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AA56" w14:textId="77777777" w:rsidR="009F5FE8" w:rsidRDefault="009F5FE8">
      <w:pPr>
        <w:pStyle w:val="Plattetekst"/>
        <w:kinsoku w:val="0"/>
        <w:overflowPunct w:val="0"/>
        <w:spacing w:before="8"/>
        <w:rPr>
          <w:rFonts w:ascii="Times New Roman" w:hAnsi="Times New Roman" w:cs="Times New Roman"/>
        </w:rPr>
      </w:pPr>
    </w:p>
    <w:p w14:paraId="64D48500" w14:textId="77777777" w:rsidR="009F5FE8" w:rsidRDefault="007F090C">
      <w:pPr>
        <w:pStyle w:val="Plattetekst"/>
        <w:kinsoku w:val="0"/>
        <w:overflowPunct w:val="0"/>
        <w:ind w:left="114"/>
        <w:rPr>
          <w:rFonts w:ascii="Times New Roman" w:hAnsi="Times New Roman" w:cs="Times New Roman"/>
          <w:sz w:val="20"/>
          <w:szCs w:val="20"/>
        </w:rPr>
      </w:pPr>
      <w:bookmarkStart w:id="0" w:name="Wet_van_15_december_2021_tot_wijziging_v"/>
      <w:bookmarkStart w:id="1" w:name="ARTIKEL_I_"/>
      <w:bookmarkEnd w:id="0"/>
      <w:bookmarkEnd w:id="1"/>
      <w:r>
        <w:rPr>
          <w:rFonts w:ascii="Times New Roman" w:hAnsi="Times New Roman" w:cs="Times New Roman"/>
          <w:noProof/>
          <w:sz w:val="20"/>
          <w:szCs w:val="20"/>
        </w:rPr>
        <mc:AlternateContent>
          <mc:Choice Requires="wpg">
            <w:drawing>
              <wp:inline distT="0" distB="0" distL="0" distR="0" wp14:anchorId="192D5951" wp14:editId="7BC826BA">
                <wp:extent cx="6167755" cy="751840"/>
                <wp:effectExtent l="8890" t="3175" r="5080" b="6985"/>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7755" cy="751840"/>
                          <a:chOff x="0" y="0"/>
                          <a:chExt cx="9713" cy="1184"/>
                        </a:xfrm>
                      </wpg:grpSpPr>
                      <pic:pic xmlns:pic="http://schemas.openxmlformats.org/drawingml/2006/picture">
                        <pic:nvPicPr>
                          <pic:cNvPr id="8"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415" y="83"/>
                            <a:ext cx="130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Freeform 6"/>
                        <wps:cNvSpPr>
                          <a:spLocks/>
                        </wps:cNvSpPr>
                        <wps:spPr bwMode="auto">
                          <a:xfrm>
                            <a:off x="0" y="1181"/>
                            <a:ext cx="9695" cy="20"/>
                          </a:xfrm>
                          <a:custGeom>
                            <a:avLst/>
                            <a:gdLst>
                              <a:gd name="T0" fmla="*/ 0 w 9695"/>
                              <a:gd name="T1" fmla="*/ 0 h 20"/>
                              <a:gd name="T2" fmla="*/ 9694 w 9695"/>
                              <a:gd name="T3" fmla="*/ 0 h 20"/>
                            </a:gdLst>
                            <a:ahLst/>
                            <a:cxnLst>
                              <a:cxn ang="0">
                                <a:pos x="T0" y="T1"/>
                              </a:cxn>
                              <a:cxn ang="0">
                                <a:pos x="T2" y="T3"/>
                              </a:cxn>
                            </a:cxnLst>
                            <a:rect l="0" t="0" r="r" b="b"/>
                            <a:pathLst>
                              <a:path w="9695" h="20">
                                <a:moveTo>
                                  <a:pt x="0" y="0"/>
                                </a:moveTo>
                                <a:lnTo>
                                  <a:pt x="9694" y="0"/>
                                </a:lnTo>
                              </a:path>
                            </a:pathLst>
                          </a:custGeom>
                          <a:noFill/>
                          <a:ln w="359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7"/>
                        <wps:cNvSpPr txBox="1">
                          <a:spLocks noChangeArrowheads="1"/>
                        </wps:cNvSpPr>
                        <wps:spPr bwMode="auto">
                          <a:xfrm>
                            <a:off x="0" y="0"/>
                            <a:ext cx="9713" cy="1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0F2C4" w14:textId="77777777" w:rsidR="00325ABB" w:rsidRPr="00A0050A" w:rsidRDefault="00C704FB">
                              <w:pPr>
                                <w:pStyle w:val="Plattetekst"/>
                                <w:kinsoku w:val="0"/>
                                <w:overflowPunct w:val="0"/>
                                <w:spacing w:line="403" w:lineRule="exact"/>
                                <w:ind w:left="-1"/>
                                <w:rPr>
                                  <w:b/>
                                  <w:bCs/>
                                  <w:color w:val="231F20"/>
                                  <w:w w:val="105"/>
                                  <w:sz w:val="36"/>
                                  <w:szCs w:val="36"/>
                                  <w:lang w:val="en-GB"/>
                                </w:rPr>
                              </w:pPr>
                              <w:r w:rsidRPr="00A0050A">
                                <w:rPr>
                                  <w:b/>
                                  <w:bCs/>
                                  <w:color w:val="231F20"/>
                                  <w:w w:val="105"/>
                                  <w:sz w:val="36"/>
                                  <w:szCs w:val="36"/>
                                  <w:lang w:val="en-GB"/>
                                </w:rPr>
                                <w:t>Official Journal</w:t>
                              </w:r>
                            </w:p>
                            <w:p w14:paraId="3C2E2178" w14:textId="77777777" w:rsidR="00325ABB" w:rsidRPr="00A0050A" w:rsidRDefault="00C704FB">
                              <w:pPr>
                                <w:pStyle w:val="Plattetekst"/>
                                <w:kinsoku w:val="0"/>
                                <w:overflowPunct w:val="0"/>
                                <w:spacing w:line="409" w:lineRule="exact"/>
                                <w:ind w:left="-1"/>
                                <w:rPr>
                                  <w:b/>
                                  <w:bCs/>
                                  <w:color w:val="231F20"/>
                                  <w:w w:val="105"/>
                                  <w:sz w:val="36"/>
                                  <w:szCs w:val="36"/>
                                  <w:lang w:val="en-GB"/>
                                </w:rPr>
                              </w:pPr>
                              <w:r w:rsidRPr="00A0050A">
                                <w:rPr>
                                  <w:b/>
                                  <w:bCs/>
                                  <w:color w:val="231F20"/>
                                  <w:w w:val="105"/>
                                  <w:sz w:val="36"/>
                                  <w:szCs w:val="36"/>
                                  <w:lang w:val="en-GB"/>
                                </w:rPr>
                                <w:t>of the Kingdom of the Netherlands</w:t>
                              </w:r>
                            </w:p>
                          </w:txbxContent>
                        </wps:txbx>
                        <wps:bodyPr rot="0" vert="horz" wrap="square" lIns="0" tIns="0" rIns="0" bIns="0" anchor="t" anchorCtr="0" upright="1">
                          <a:noAutofit/>
                        </wps:bodyPr>
                      </wps:wsp>
                    </wpg:wgp>
                  </a:graphicData>
                </a:graphic>
              </wp:inline>
            </w:drawing>
          </mc:Choice>
          <mc:Fallback>
            <w:pict>
              <v:group w14:anchorId="192D5951" id="Group 4" o:spid="_x0000_s1026" style="width:485.65pt;height:59.2pt;mso-position-horizontal-relative:char;mso-position-vertical-relative:line" coordsize="9713,1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8415;top:83;width:1300;height: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">
                  <v:imagedata r:id="rId12" o:title=""/>
                </v:shape>
                <v:shape id="Freeform 6" o:spid="_x0000_s1028" style="position:absolute;top:1181;width:9695;height:20;visibility:visible;mso-wrap-style:square;v-text-anchor:top" coordsize="96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" path="m,l9694,e" filled="f" strokecolor="#231f20" strokeweight=".09983mm">
                  <v:path arrowok="t" o:connecttype="custom" o:connectlocs="0,0;9694,0" o:connectangles="0,0"/>
                </v:shape>
                <v:shapetype id="_x0000_t202" coordsize="21600,21600" o:spt="202" path="m,l,21600r21600,l21600,xe">
                  <v:stroke joinstyle="miter"/>
                  <v:path gradientshapeok="t" o:connecttype="rect"/>
                </v:shapetype>
                <v:shape id="Text Box 7" o:spid="_x0000_s1029" type="#_x0000_t202" style="position:absolute;width:9713;height:1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3C0F2C4" w14:textId="77777777" w:rsidR="00325ABB" w:rsidRPr="00A0050A" w:rsidRDefault="00C704FB">
                        <w:pPr>
                          <w:pStyle w:val="Plattetekst"/>
                          <w:kinsoku w:val="0"/>
                          <w:overflowPunct w:val="0"/>
                          <w:spacing w:line="403" w:lineRule="exact"/>
                          <w:ind w:left="-1"/>
                          <w:rPr>
                            <w:b/>
                            <w:bCs/>
                            <w:color w:val="231F20"/>
                            <w:w w:val="105"/>
                            <w:sz w:val="36"/>
                            <w:szCs w:val="36"/>
                            <w:lang w:val="en-GB"/>
                          </w:rPr>
                        </w:pPr>
                        <w:r w:rsidRPr="00A0050A">
                          <w:rPr>
                            <w:b/>
                            <w:bCs/>
                            <w:color w:val="231F20"/>
                            <w:w w:val="105"/>
                            <w:sz w:val="36"/>
                            <w:szCs w:val="36"/>
                            <w:lang w:val="en-GB"/>
                          </w:rPr>
                          <w:t>Official Journal</w:t>
                        </w:r>
                      </w:p>
                      <w:p w14:paraId="3C2E2178" w14:textId="77777777" w:rsidR="00325ABB" w:rsidRPr="00A0050A" w:rsidRDefault="00C704FB">
                        <w:pPr>
                          <w:pStyle w:val="Plattetekst"/>
                          <w:kinsoku w:val="0"/>
                          <w:overflowPunct w:val="0"/>
                          <w:spacing w:line="409" w:lineRule="exact"/>
                          <w:ind w:left="-1"/>
                          <w:rPr>
                            <w:b/>
                            <w:bCs/>
                            <w:color w:val="231F20"/>
                            <w:w w:val="105"/>
                            <w:sz w:val="36"/>
                            <w:szCs w:val="36"/>
                            <w:lang w:val="en-GB"/>
                          </w:rPr>
                        </w:pPr>
                        <w:r w:rsidRPr="00A0050A">
                          <w:rPr>
                            <w:b/>
                            <w:bCs/>
                            <w:color w:val="231F20"/>
                            <w:w w:val="105"/>
                            <w:sz w:val="36"/>
                            <w:szCs w:val="36"/>
                            <w:lang w:val="en-GB"/>
                          </w:rPr>
                          <w:t>of the Kingdom of the Netherlands</w:t>
                        </w:r>
                      </w:p>
                    </w:txbxContent>
                  </v:textbox>
                </v:shape>
                <w10:anchorlock/>
              </v:group>
            </w:pict>
          </mc:Fallback>
        </mc:AlternateContent>
      </w:r>
    </w:p>
    <w:p w14:paraId="47FF3015" w14:textId="77777777" w:rsidR="00325ABB" w:rsidRPr="00A0050A" w:rsidRDefault="00C704FB">
      <w:pPr>
        <w:pStyle w:val="Plattetekst"/>
        <w:kinsoku w:val="0"/>
        <w:overflowPunct w:val="0"/>
        <w:spacing w:before="85"/>
        <w:ind w:left="117"/>
        <w:rPr>
          <w:color w:val="231F20"/>
          <w:w w:val="110"/>
          <w:sz w:val="19"/>
          <w:szCs w:val="19"/>
          <w:lang w:val="en-GB"/>
        </w:rPr>
      </w:pPr>
      <w:r>
        <w:rPr>
          <w:noProof/>
        </w:rPr>
        <mc:AlternateContent>
          <mc:Choice Requires="wps">
            <w:drawing>
              <wp:anchor distT="0" distB="0" distL="114300" distR="114300" simplePos="0" relativeHeight="251658752" behindDoc="0" locked="0" layoutInCell="0" allowOverlap="1" wp14:anchorId="4882B783" wp14:editId="59C705DD">
                <wp:simplePos x="0" y="0"/>
                <wp:positionH relativeFrom="page">
                  <wp:posOffset>382270</wp:posOffset>
                </wp:positionH>
                <wp:positionV relativeFrom="paragraph">
                  <wp:posOffset>-905510</wp:posOffset>
                </wp:positionV>
                <wp:extent cx="6355715" cy="1541780"/>
                <wp:effectExtent l="0" t="0" r="0" b="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5715" cy="1541780"/>
                        </a:xfrm>
                        <a:custGeom>
                          <a:avLst/>
                          <a:gdLst>
                            <a:gd name="T0" fmla="*/ 10008 w 10009"/>
                            <a:gd name="T1" fmla="*/ 0 h 2428"/>
                            <a:gd name="T2" fmla="*/ 0 w 10009"/>
                            <a:gd name="T3" fmla="*/ 0 h 2428"/>
                            <a:gd name="T4" fmla="*/ 0 w 10009"/>
                            <a:gd name="T5" fmla="*/ 2428 h 2428"/>
                            <a:gd name="T6" fmla="*/ 10008 w 10009"/>
                            <a:gd name="T7" fmla="*/ 2428 h 2428"/>
                            <a:gd name="T8" fmla="*/ 10008 w 10009"/>
                            <a:gd name="T9" fmla="*/ 0 h 2428"/>
                          </a:gdLst>
                          <a:ahLst/>
                          <a:cxnLst>
                            <a:cxn ang="0">
                              <a:pos x="T0" y="T1"/>
                            </a:cxn>
                            <a:cxn ang="0">
                              <a:pos x="T2" y="T3"/>
                            </a:cxn>
                            <a:cxn ang="0">
                              <a:pos x="T4" y="T5"/>
                            </a:cxn>
                            <a:cxn ang="0">
                              <a:pos x="T6" y="T7"/>
                            </a:cxn>
                            <a:cxn ang="0">
                              <a:pos x="T8" y="T9"/>
                            </a:cxn>
                          </a:cxnLst>
                          <a:rect l="0" t="0" r="r" b="b"/>
                          <a:pathLst>
                            <a:path w="10009" h="2428">
                              <a:moveTo>
                                <a:pt x="10008" y="0"/>
                              </a:moveTo>
                              <a:lnTo>
                                <a:pt x="0" y="0"/>
                              </a:lnTo>
                              <a:lnTo>
                                <a:pt x="0" y="2428"/>
                              </a:lnTo>
                              <a:lnTo>
                                <a:pt x="10008" y="2428"/>
                              </a:lnTo>
                              <a:lnTo>
                                <a:pt x="1000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9D919" id="Freeform 8" o:spid="_x0000_s1026" style="position:absolute;margin-left:30.1pt;margin-top:-71.3pt;width:500.45pt;height:12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09,2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" o:allowincell="f" path="m10008,l,,,2428r10008,l10008,xe" stroked="f">
                <v:path arrowok="t" o:connecttype="custom" o:connectlocs="6355080,0;0,0;0,1541780;6355080,1541780;6355080,0" o:connectangles="0,0,0,0,0"/>
                <w10:wrap anchorx="page"/>
              </v:shape>
            </w:pict>
          </mc:Fallback>
        </mc:AlternateContent>
      </w:r>
      <w:r w:rsidRPr="00A0050A">
        <w:rPr>
          <w:color w:val="231F20"/>
          <w:w w:val="110"/>
          <w:sz w:val="19"/>
          <w:szCs w:val="19"/>
          <w:lang w:val="en-GB"/>
        </w:rPr>
        <w:t>Year 2022</w:t>
      </w:r>
    </w:p>
    <w:p w14:paraId="23E482BA" w14:textId="77777777" w:rsidR="009F5FE8" w:rsidRPr="00A0050A" w:rsidRDefault="009F5FE8">
      <w:pPr>
        <w:pStyle w:val="Plattetekst"/>
        <w:kinsoku w:val="0"/>
        <w:overflowPunct w:val="0"/>
        <w:rPr>
          <w:sz w:val="20"/>
          <w:szCs w:val="20"/>
          <w:lang w:val="en-GB"/>
        </w:rPr>
      </w:pPr>
    </w:p>
    <w:p w14:paraId="1077DF08" w14:textId="77777777" w:rsidR="009F5FE8" w:rsidRPr="00A0050A" w:rsidRDefault="009F5FE8">
      <w:pPr>
        <w:pStyle w:val="Plattetekst"/>
        <w:kinsoku w:val="0"/>
        <w:overflowPunct w:val="0"/>
        <w:rPr>
          <w:sz w:val="20"/>
          <w:szCs w:val="20"/>
          <w:lang w:val="en-GB"/>
        </w:rPr>
      </w:pPr>
    </w:p>
    <w:p w14:paraId="61B3F7FE" w14:textId="77777777" w:rsidR="00325ABB" w:rsidRPr="00A0050A" w:rsidRDefault="00C704FB">
      <w:pPr>
        <w:pStyle w:val="Plattetekst"/>
        <w:kinsoku w:val="0"/>
        <w:overflowPunct w:val="0"/>
        <w:spacing w:before="9"/>
        <w:rPr>
          <w:sz w:val="16"/>
          <w:szCs w:val="16"/>
          <w:lang w:val="en-GB"/>
        </w:rPr>
      </w:pPr>
      <w:r>
        <w:rPr>
          <w:noProof/>
        </w:rPr>
        <mc:AlternateContent>
          <mc:Choice Requires="wps">
            <w:drawing>
              <wp:anchor distT="0" distB="0" distL="0" distR="0" simplePos="0" relativeHeight="251655680" behindDoc="0" locked="0" layoutInCell="0" allowOverlap="1" wp14:anchorId="4338D0FE" wp14:editId="75B674B7">
                <wp:simplePos x="0" y="0"/>
                <wp:positionH relativeFrom="page">
                  <wp:posOffset>467995</wp:posOffset>
                </wp:positionH>
                <wp:positionV relativeFrom="paragraph">
                  <wp:posOffset>154940</wp:posOffset>
                </wp:positionV>
                <wp:extent cx="6156325" cy="12700"/>
                <wp:effectExtent l="0" t="0" r="0" b="0"/>
                <wp:wrapTopAndBottom/>
                <wp:docPr id="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325" cy="12700"/>
                        </a:xfrm>
                        <a:custGeom>
                          <a:avLst/>
                          <a:gdLst>
                            <a:gd name="T0" fmla="*/ 0 w 9695"/>
                            <a:gd name="T1" fmla="*/ 0 h 20"/>
                            <a:gd name="T2" fmla="*/ 9694 w 9695"/>
                            <a:gd name="T3" fmla="*/ 0 h 20"/>
                          </a:gdLst>
                          <a:ahLst/>
                          <a:cxnLst>
                            <a:cxn ang="0">
                              <a:pos x="T0" y="T1"/>
                            </a:cxn>
                            <a:cxn ang="0">
                              <a:pos x="T2" y="T3"/>
                            </a:cxn>
                          </a:cxnLst>
                          <a:rect l="0" t="0" r="r" b="b"/>
                          <a:pathLst>
                            <a:path w="9695" h="20">
                              <a:moveTo>
                                <a:pt x="0" y="0"/>
                              </a:moveTo>
                              <a:lnTo>
                                <a:pt x="9694" y="0"/>
                              </a:lnTo>
                            </a:path>
                          </a:pathLst>
                        </a:custGeom>
                        <a:noFill/>
                        <a:ln w="359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A9B5AC" id="Freeform 9"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6.85pt,12.2pt,521.55pt,12.2pt" coordsize="96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" o:allowincell="f" filled="f" strokecolor="#231f20" strokeweight=".09983mm">
                <v:path arrowok="t" o:connecttype="custom" o:connectlocs="0,0;6155690,0" o:connectangles="0,0"/>
                <w10:wrap type="topAndBottom" anchorx="page"/>
              </v:polyline>
            </w:pict>
          </mc:Fallback>
        </mc:AlternateContent>
      </w:r>
    </w:p>
    <w:p w14:paraId="503DAD0E" w14:textId="77777777" w:rsidR="00325ABB" w:rsidRPr="00A0050A" w:rsidRDefault="00C704FB">
      <w:pPr>
        <w:pStyle w:val="Titel"/>
        <w:kinsoku w:val="0"/>
        <w:overflowPunct w:val="0"/>
        <w:rPr>
          <w:color w:val="231F20"/>
          <w:w w:val="105"/>
          <w:lang w:val="en-GB"/>
        </w:rPr>
      </w:pPr>
      <w:r w:rsidRPr="00A0050A">
        <w:rPr>
          <w:color w:val="231F20"/>
          <w:w w:val="105"/>
          <w:lang w:val="en-GB"/>
        </w:rPr>
        <w:t>22</w:t>
      </w:r>
    </w:p>
    <w:p w14:paraId="6924CD7F" w14:textId="77777777" w:rsidR="00325ABB" w:rsidRPr="00A0050A" w:rsidRDefault="00C704FB">
      <w:pPr>
        <w:pStyle w:val="Plattetekst"/>
        <w:kinsoku w:val="0"/>
        <w:overflowPunct w:val="0"/>
        <w:spacing w:before="134" w:line="211" w:lineRule="auto"/>
        <w:ind w:left="3433" w:right="330"/>
        <w:rPr>
          <w:b/>
          <w:bCs/>
          <w:color w:val="231F20"/>
          <w:w w:val="105"/>
          <w:sz w:val="24"/>
          <w:szCs w:val="24"/>
          <w:lang w:val="en-GB"/>
        </w:rPr>
      </w:pPr>
      <w:r w:rsidRPr="00A0050A">
        <w:rPr>
          <w:b/>
          <w:bCs/>
          <w:color w:val="231F20"/>
          <w:w w:val="105"/>
          <w:sz w:val="24"/>
          <w:szCs w:val="24"/>
          <w:lang w:val="en-GB"/>
        </w:rPr>
        <w:t>Act of 15 December 2021 to amend the Financial Supervision Act and the Bankruptcy Act in connection with the implementation of the Directive on the issuance of covered bonds and the governmental supervision of covered bonds (Implementation Act on the Covered Bonds Directive)</w:t>
      </w:r>
    </w:p>
    <w:p w14:paraId="43EC720E" w14:textId="77777777" w:rsidR="00325ABB" w:rsidRPr="00A0050A" w:rsidRDefault="00C704FB">
      <w:pPr>
        <w:pStyle w:val="Plattetekst"/>
        <w:kinsoku w:val="0"/>
        <w:overflowPunct w:val="0"/>
        <w:spacing w:before="3"/>
        <w:rPr>
          <w:b/>
          <w:bCs/>
          <w:sz w:val="28"/>
          <w:szCs w:val="28"/>
          <w:lang w:val="en-GB"/>
        </w:rPr>
      </w:pPr>
      <w:r>
        <w:rPr>
          <w:noProof/>
        </w:rPr>
        <mc:AlternateContent>
          <mc:Choice Requires="wps">
            <w:drawing>
              <wp:anchor distT="0" distB="0" distL="0" distR="0" simplePos="0" relativeHeight="251656704" behindDoc="0" locked="0" layoutInCell="0" allowOverlap="1" wp14:anchorId="73A88584" wp14:editId="23170EAB">
                <wp:simplePos x="0" y="0"/>
                <wp:positionH relativeFrom="page">
                  <wp:posOffset>467995</wp:posOffset>
                </wp:positionH>
                <wp:positionV relativeFrom="paragraph">
                  <wp:posOffset>243205</wp:posOffset>
                </wp:positionV>
                <wp:extent cx="1944370" cy="12700"/>
                <wp:effectExtent l="0" t="0" r="0" b="0"/>
                <wp:wrapTopAndBottom/>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4370" cy="12700"/>
                        </a:xfrm>
                        <a:custGeom>
                          <a:avLst/>
                          <a:gdLst>
                            <a:gd name="T0" fmla="*/ 0 w 3062"/>
                            <a:gd name="T1" fmla="*/ 0 h 20"/>
                            <a:gd name="T2" fmla="*/ 3061 w 3062"/>
                            <a:gd name="T3" fmla="*/ 0 h 20"/>
                          </a:gdLst>
                          <a:ahLst/>
                          <a:cxnLst>
                            <a:cxn ang="0">
                              <a:pos x="T0" y="T1"/>
                            </a:cxn>
                            <a:cxn ang="0">
                              <a:pos x="T2" y="T3"/>
                            </a:cxn>
                          </a:cxnLst>
                          <a:rect l="0" t="0" r="r" b="b"/>
                          <a:pathLst>
                            <a:path w="3062" h="20">
                              <a:moveTo>
                                <a:pt x="0" y="0"/>
                              </a:moveTo>
                              <a:lnTo>
                                <a:pt x="3061" y="0"/>
                              </a:lnTo>
                            </a:path>
                          </a:pathLst>
                        </a:custGeom>
                        <a:noFill/>
                        <a:ln w="359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D7A9B2" id="Freeform 10"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6.85pt,19.15pt,189.9pt,19.15pt" coordsize="30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" o:allowincell="f" filled="f" strokecolor="#231f20" strokeweight=".09983mm">
                <v:path arrowok="t" o:connecttype="custom" o:connectlocs="0,0;1943735,0" o:connectangles="0,0"/>
                <w10:wrap type="topAndBottom" anchorx="page"/>
              </v:polyline>
            </w:pict>
          </mc:Fallback>
        </mc:AlternateContent>
      </w:r>
      <w:r>
        <w:rPr>
          <w:noProof/>
        </w:rPr>
        <mc:AlternateContent>
          <mc:Choice Requires="wps">
            <w:drawing>
              <wp:anchor distT="0" distB="0" distL="0" distR="0" simplePos="0" relativeHeight="251657728" behindDoc="0" locked="0" layoutInCell="0" allowOverlap="1" wp14:anchorId="469A7762" wp14:editId="2EE2CC76">
                <wp:simplePos x="0" y="0"/>
                <wp:positionH relativeFrom="page">
                  <wp:posOffset>2573655</wp:posOffset>
                </wp:positionH>
                <wp:positionV relativeFrom="paragraph">
                  <wp:posOffset>243205</wp:posOffset>
                </wp:positionV>
                <wp:extent cx="4032250" cy="12700"/>
                <wp:effectExtent l="0" t="0" r="0" b="0"/>
                <wp:wrapTopAndBottom/>
                <wp:docPr id="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0" cy="12700"/>
                        </a:xfrm>
                        <a:custGeom>
                          <a:avLst/>
                          <a:gdLst>
                            <a:gd name="T0" fmla="*/ 0 w 6350"/>
                            <a:gd name="T1" fmla="*/ 0 h 20"/>
                            <a:gd name="T2" fmla="*/ 6349 w 6350"/>
                            <a:gd name="T3" fmla="*/ 0 h 20"/>
                          </a:gdLst>
                          <a:ahLst/>
                          <a:cxnLst>
                            <a:cxn ang="0">
                              <a:pos x="T0" y="T1"/>
                            </a:cxn>
                            <a:cxn ang="0">
                              <a:pos x="T2" y="T3"/>
                            </a:cxn>
                          </a:cxnLst>
                          <a:rect l="0" t="0" r="r" b="b"/>
                          <a:pathLst>
                            <a:path w="6350" h="20">
                              <a:moveTo>
                                <a:pt x="0" y="0"/>
                              </a:moveTo>
                              <a:lnTo>
                                <a:pt x="6349" y="0"/>
                              </a:lnTo>
                            </a:path>
                          </a:pathLst>
                        </a:custGeom>
                        <a:noFill/>
                        <a:ln w="359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2BEC0A" id="Freeform 11"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02.65pt,19.15pt,520.1pt,19.15pt" coordsize="63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" o:allowincell="f" filled="f" strokecolor="#231f20" strokeweight=".09983mm">
                <v:path arrowok="t" o:connecttype="custom" o:connectlocs="0,0;4031615,0" o:connectangles="0,0"/>
                <w10:wrap type="topAndBottom" anchorx="page"/>
              </v:polyline>
            </w:pict>
          </mc:Fallback>
        </mc:AlternateContent>
      </w:r>
    </w:p>
    <w:p w14:paraId="60E052A8" w14:textId="77777777" w:rsidR="00325ABB" w:rsidRPr="00A0050A" w:rsidRDefault="00C704FB">
      <w:pPr>
        <w:pStyle w:val="Plattetekst"/>
        <w:kinsoku w:val="0"/>
        <w:overflowPunct w:val="0"/>
        <w:spacing w:before="215" w:line="235" w:lineRule="auto"/>
        <w:ind w:left="3433" w:right="330" w:firstLine="181"/>
        <w:rPr>
          <w:color w:val="231F20"/>
          <w:w w:val="110"/>
          <w:lang w:val="en-GB"/>
        </w:rPr>
      </w:pPr>
      <w:r w:rsidRPr="00A0050A">
        <w:rPr>
          <w:color w:val="231F20"/>
          <w:w w:val="110"/>
          <w:lang w:val="en-GB"/>
        </w:rPr>
        <w:t>We Willem-Alexander, by the grace of God, King of the Netherlands, Prince of Orange-Nassau, etc. etc.</w:t>
      </w:r>
    </w:p>
    <w:p w14:paraId="18CFF37D" w14:textId="77777777" w:rsidR="009F5FE8" w:rsidRPr="00A0050A" w:rsidRDefault="009F5FE8">
      <w:pPr>
        <w:pStyle w:val="Plattetekst"/>
        <w:kinsoku w:val="0"/>
        <w:overflowPunct w:val="0"/>
        <w:spacing w:before="8"/>
        <w:rPr>
          <w:sz w:val="17"/>
          <w:szCs w:val="17"/>
          <w:lang w:val="en-GB"/>
        </w:rPr>
      </w:pPr>
    </w:p>
    <w:p w14:paraId="7CBCD0EE" w14:textId="77777777" w:rsidR="00325ABB" w:rsidRPr="00A0050A" w:rsidRDefault="00C704FB">
      <w:pPr>
        <w:pStyle w:val="Plattetekst"/>
        <w:kinsoku w:val="0"/>
        <w:overflowPunct w:val="0"/>
        <w:spacing w:line="235" w:lineRule="auto"/>
        <w:ind w:left="3614" w:right="335"/>
        <w:rPr>
          <w:color w:val="231F20"/>
          <w:w w:val="110"/>
          <w:lang w:val="en-GB"/>
        </w:rPr>
      </w:pPr>
      <w:r w:rsidRPr="00A0050A">
        <w:rPr>
          <w:color w:val="231F20"/>
          <w:w w:val="110"/>
          <w:lang w:val="en-GB"/>
        </w:rPr>
        <w:t>All, who shall see or hear these, salute: Whereas we have considered that for the purpose of implementing</w:t>
      </w:r>
    </w:p>
    <w:p w14:paraId="3CF045B6" w14:textId="3E419375" w:rsidR="00325ABB" w:rsidRPr="00A0050A" w:rsidRDefault="00C704FB" w:rsidP="00E57F12">
      <w:pPr>
        <w:pStyle w:val="Plattetekst"/>
        <w:kinsoku w:val="0"/>
        <w:overflowPunct w:val="0"/>
        <w:spacing w:before="1" w:line="235" w:lineRule="auto"/>
        <w:ind w:left="3433" w:right="418"/>
        <w:rPr>
          <w:color w:val="231F20"/>
          <w:w w:val="110"/>
          <w:lang w:val="en-GB"/>
        </w:rPr>
      </w:pPr>
      <w:r w:rsidRPr="00A0050A">
        <w:rPr>
          <w:color w:val="231F20"/>
          <w:w w:val="110"/>
          <w:lang w:val="en-GB"/>
        </w:rPr>
        <w:t>Directive (EU) 2019/2162 of the European Parliament and of the Council of 27 November 2019 on the issuance of covered bonds and the</w:t>
      </w:r>
      <w:r w:rsidR="00E57F12">
        <w:rPr>
          <w:color w:val="231F20"/>
          <w:w w:val="110"/>
          <w:lang w:val="en-GB"/>
        </w:rPr>
        <w:t xml:space="preserve"> </w:t>
      </w:r>
      <w:r w:rsidRPr="00A0050A">
        <w:rPr>
          <w:color w:val="231F20"/>
          <w:w w:val="110"/>
          <w:lang w:val="en-GB"/>
        </w:rPr>
        <w:t>public oversight of covered bonds and amending Directives 2009/65/EC and 2014/59/EU (OJ 2019 L 328), it is necessary to lay down rules governing the issuance of covered bonds and the supervision of compliance with those rules;</w:t>
      </w:r>
    </w:p>
    <w:p w14:paraId="68AF1A2D" w14:textId="77777777" w:rsidR="00325ABB" w:rsidRPr="00A0050A" w:rsidRDefault="00C704FB">
      <w:pPr>
        <w:pStyle w:val="Plattetekst"/>
        <w:kinsoku w:val="0"/>
        <w:overflowPunct w:val="0"/>
        <w:spacing w:before="1" w:line="235" w:lineRule="auto"/>
        <w:ind w:left="3433" w:right="379" w:firstLine="181"/>
        <w:rPr>
          <w:color w:val="231F20"/>
          <w:w w:val="110"/>
          <w:lang w:val="en-GB"/>
        </w:rPr>
      </w:pPr>
      <w:r w:rsidRPr="00A0050A">
        <w:rPr>
          <w:color w:val="231F20"/>
          <w:w w:val="110"/>
          <w:lang w:val="en-GB"/>
        </w:rPr>
        <w:t>Now therefore We, having heard the Advisory Division of the Council of State, and in consultation with the States-General, have approved and decreed as We hereby approve and decree:</w:t>
      </w:r>
    </w:p>
    <w:p w14:paraId="208C1FFE" w14:textId="77777777" w:rsidR="009F5FE8" w:rsidRPr="00A0050A" w:rsidRDefault="009F5FE8">
      <w:pPr>
        <w:pStyle w:val="Plattetekst"/>
        <w:kinsoku w:val="0"/>
        <w:overflowPunct w:val="0"/>
        <w:rPr>
          <w:sz w:val="22"/>
          <w:szCs w:val="22"/>
          <w:lang w:val="en-GB"/>
        </w:rPr>
      </w:pPr>
    </w:p>
    <w:p w14:paraId="3AB41F7A" w14:textId="77777777" w:rsidR="00325ABB" w:rsidRPr="00A0050A" w:rsidRDefault="00C704FB">
      <w:pPr>
        <w:pStyle w:val="Kop1"/>
        <w:kinsoku w:val="0"/>
        <w:overflowPunct w:val="0"/>
        <w:spacing w:before="158"/>
        <w:rPr>
          <w:color w:val="231F20"/>
          <w:lang w:val="en-GB"/>
        </w:rPr>
      </w:pPr>
      <w:r w:rsidRPr="00A0050A">
        <w:rPr>
          <w:color w:val="231F20"/>
          <w:lang w:val="en-GB"/>
        </w:rPr>
        <w:t>ARTICLE I</w:t>
      </w:r>
    </w:p>
    <w:p w14:paraId="2B285ABF" w14:textId="77777777" w:rsidR="009F5FE8" w:rsidRPr="00A0050A" w:rsidRDefault="009F5FE8">
      <w:pPr>
        <w:pStyle w:val="Plattetekst"/>
        <w:kinsoku w:val="0"/>
        <w:overflowPunct w:val="0"/>
        <w:spacing w:before="4"/>
        <w:rPr>
          <w:b/>
          <w:bCs/>
          <w:sz w:val="17"/>
          <w:szCs w:val="17"/>
          <w:lang w:val="en-GB"/>
        </w:rPr>
      </w:pPr>
    </w:p>
    <w:p w14:paraId="462E198B" w14:textId="77777777" w:rsidR="00325ABB" w:rsidRPr="00A0050A" w:rsidRDefault="00C704FB">
      <w:pPr>
        <w:pStyle w:val="Plattetekst"/>
        <w:kinsoku w:val="0"/>
        <w:overflowPunct w:val="0"/>
        <w:ind w:left="3614"/>
        <w:rPr>
          <w:color w:val="231F20"/>
          <w:w w:val="110"/>
          <w:lang w:val="en-GB"/>
        </w:rPr>
      </w:pPr>
      <w:r w:rsidRPr="00A0050A">
        <w:rPr>
          <w:color w:val="231F20"/>
          <w:w w:val="110"/>
          <w:lang w:val="en-GB"/>
        </w:rPr>
        <w:t>The Financial Supervision Act shall be amended as follows:</w:t>
      </w:r>
    </w:p>
    <w:p w14:paraId="7196C043" w14:textId="77777777" w:rsidR="009F5FE8" w:rsidRPr="00A0050A" w:rsidRDefault="009F5FE8">
      <w:pPr>
        <w:pStyle w:val="Plattetekst"/>
        <w:kinsoku w:val="0"/>
        <w:overflowPunct w:val="0"/>
        <w:spacing w:before="3"/>
        <w:rPr>
          <w:sz w:val="9"/>
          <w:szCs w:val="9"/>
          <w:lang w:val="en-GB"/>
        </w:rPr>
      </w:pPr>
    </w:p>
    <w:p w14:paraId="3F5AB137" w14:textId="77777777" w:rsidR="00325ABB" w:rsidRPr="00A0050A" w:rsidRDefault="00C704FB">
      <w:pPr>
        <w:pStyle w:val="Plattetekst"/>
        <w:kinsoku w:val="0"/>
        <w:overflowPunct w:val="0"/>
        <w:spacing w:before="97"/>
        <w:ind w:right="2948"/>
        <w:jc w:val="center"/>
        <w:rPr>
          <w:color w:val="231F20"/>
          <w:w w:val="121"/>
          <w:lang w:val="en-GB"/>
        </w:rPr>
      </w:pPr>
      <w:r w:rsidRPr="00A0050A">
        <w:rPr>
          <w:color w:val="231F20"/>
          <w:w w:val="121"/>
          <w:lang w:val="en-GB"/>
        </w:rPr>
        <w:t>A</w:t>
      </w:r>
    </w:p>
    <w:p w14:paraId="154D73F5" w14:textId="77777777" w:rsidR="009F5FE8" w:rsidRPr="00A0050A" w:rsidRDefault="009F5FE8">
      <w:pPr>
        <w:pStyle w:val="Plattetekst"/>
        <w:kinsoku w:val="0"/>
        <w:overflowPunct w:val="0"/>
        <w:spacing w:before="4"/>
        <w:rPr>
          <w:sz w:val="17"/>
          <w:szCs w:val="17"/>
          <w:lang w:val="en-GB"/>
        </w:rPr>
      </w:pPr>
    </w:p>
    <w:p w14:paraId="576643D6" w14:textId="77777777" w:rsidR="00325ABB" w:rsidRPr="00A0050A" w:rsidRDefault="00C704FB">
      <w:pPr>
        <w:pStyle w:val="Plattetekst"/>
        <w:kinsoku w:val="0"/>
        <w:overflowPunct w:val="0"/>
        <w:ind w:left="3416" w:right="3035"/>
        <w:jc w:val="center"/>
        <w:rPr>
          <w:color w:val="231F20"/>
          <w:w w:val="110"/>
          <w:lang w:val="en-GB"/>
        </w:rPr>
      </w:pPr>
      <w:r w:rsidRPr="00A0050A">
        <w:rPr>
          <w:color w:val="231F20"/>
          <w:w w:val="110"/>
          <w:lang w:val="en-GB"/>
        </w:rPr>
        <w:t>Article 1:1 is amended as follows:</w:t>
      </w:r>
    </w:p>
    <w:p w14:paraId="09454DAD" w14:textId="77777777" w:rsidR="009F5FE8" w:rsidRPr="00A0050A" w:rsidRDefault="009F5FE8">
      <w:pPr>
        <w:pStyle w:val="Plattetekst"/>
        <w:kinsoku w:val="0"/>
        <w:overflowPunct w:val="0"/>
        <w:spacing w:before="4"/>
        <w:rPr>
          <w:sz w:val="17"/>
          <w:szCs w:val="17"/>
          <w:lang w:val="en-GB"/>
        </w:rPr>
      </w:pPr>
    </w:p>
    <w:p w14:paraId="42C18CA9" w14:textId="77777777" w:rsidR="00325ABB" w:rsidRPr="00A0050A" w:rsidRDefault="00C704FB">
      <w:pPr>
        <w:pStyle w:val="Lijstalinea"/>
        <w:numPr>
          <w:ilvl w:val="0"/>
          <w:numId w:val="6"/>
        </w:numPr>
        <w:tabs>
          <w:tab w:val="left" w:pos="3817"/>
        </w:tabs>
        <w:kinsoku w:val="0"/>
        <w:overflowPunct w:val="0"/>
        <w:ind w:hanging="203"/>
        <w:rPr>
          <w:color w:val="231F20"/>
          <w:w w:val="110"/>
          <w:sz w:val="18"/>
          <w:szCs w:val="18"/>
          <w:lang w:val="en-GB"/>
        </w:rPr>
      </w:pPr>
      <w:r w:rsidRPr="00A0050A">
        <w:rPr>
          <w:color w:val="231F20"/>
          <w:w w:val="110"/>
          <w:sz w:val="18"/>
          <w:szCs w:val="18"/>
          <w:lang w:val="en-GB"/>
        </w:rPr>
        <w:t>The definition of registered covered bond is deleted.</w:t>
      </w:r>
    </w:p>
    <w:p w14:paraId="163E0CAF" w14:textId="77777777" w:rsidR="009F5FE8" w:rsidRPr="00A0050A" w:rsidRDefault="009F5FE8">
      <w:pPr>
        <w:pStyle w:val="Plattetekst"/>
        <w:kinsoku w:val="0"/>
        <w:overflowPunct w:val="0"/>
        <w:spacing w:before="4"/>
        <w:rPr>
          <w:sz w:val="17"/>
          <w:szCs w:val="17"/>
          <w:lang w:val="en-GB"/>
        </w:rPr>
      </w:pPr>
    </w:p>
    <w:p w14:paraId="65794E85" w14:textId="77777777" w:rsidR="00325ABB" w:rsidRPr="00A0050A" w:rsidRDefault="00C704FB">
      <w:pPr>
        <w:pStyle w:val="Lijstalinea"/>
        <w:numPr>
          <w:ilvl w:val="0"/>
          <w:numId w:val="6"/>
        </w:numPr>
        <w:tabs>
          <w:tab w:val="left" w:pos="3817"/>
        </w:tabs>
        <w:kinsoku w:val="0"/>
        <w:overflowPunct w:val="0"/>
        <w:spacing w:line="216" w:lineRule="exact"/>
        <w:ind w:hanging="203"/>
        <w:rPr>
          <w:color w:val="231F20"/>
          <w:w w:val="110"/>
          <w:sz w:val="18"/>
          <w:szCs w:val="18"/>
          <w:lang w:val="en-GB"/>
        </w:rPr>
      </w:pPr>
      <w:r w:rsidRPr="00A0050A">
        <w:rPr>
          <w:color w:val="231F20"/>
          <w:w w:val="110"/>
          <w:sz w:val="18"/>
          <w:szCs w:val="18"/>
          <w:lang w:val="en-GB"/>
        </w:rPr>
        <w:t>Four definitions are inserted in alphabetical order,</w:t>
      </w:r>
    </w:p>
    <w:p w14:paraId="79C61FF3" w14:textId="77777777" w:rsidR="00325ABB" w:rsidRPr="00A0050A" w:rsidRDefault="00C704FB">
      <w:pPr>
        <w:pStyle w:val="Plattetekst"/>
        <w:kinsoku w:val="0"/>
        <w:overflowPunct w:val="0"/>
        <w:spacing w:line="212" w:lineRule="exact"/>
        <w:ind w:left="3433"/>
        <w:rPr>
          <w:color w:val="231F20"/>
          <w:w w:val="110"/>
          <w:lang w:val="en-GB"/>
        </w:rPr>
      </w:pPr>
      <w:r w:rsidRPr="00A0050A">
        <w:rPr>
          <w:color w:val="231F20"/>
          <w:w w:val="110"/>
          <w:lang w:val="en-GB"/>
        </w:rPr>
        <w:t>read:</w:t>
      </w:r>
    </w:p>
    <w:p w14:paraId="40C4B319" w14:textId="3111A464" w:rsidR="00325ABB" w:rsidRPr="00A0050A" w:rsidRDefault="00C704FB">
      <w:pPr>
        <w:pStyle w:val="Plattetekst"/>
        <w:kinsoku w:val="0"/>
        <w:overflowPunct w:val="0"/>
        <w:spacing w:before="1" w:line="235" w:lineRule="auto"/>
        <w:ind w:left="3433" w:right="441" w:firstLine="181"/>
        <w:rPr>
          <w:color w:val="231F20"/>
          <w:w w:val="110"/>
          <w:lang w:val="en-GB"/>
        </w:rPr>
      </w:pPr>
      <w:r w:rsidRPr="00A0050A">
        <w:rPr>
          <w:rFonts w:ascii="Verdana" w:hAnsi="Verdana" w:cs="Verdana"/>
          <w:i/>
          <w:iCs/>
          <w:color w:val="231F20"/>
          <w:w w:val="110"/>
          <w:lang w:val="en-GB"/>
        </w:rPr>
        <w:t>cover pool</w:t>
      </w:r>
      <w:r w:rsidR="0025747B">
        <w:rPr>
          <w:rFonts w:ascii="Verdana" w:hAnsi="Verdana" w:cs="Verdana"/>
          <w:i/>
          <w:iCs/>
          <w:color w:val="231F20"/>
          <w:w w:val="110"/>
          <w:lang w:val="en-GB"/>
        </w:rPr>
        <w:t>:</w:t>
      </w:r>
      <w:r w:rsidRPr="00A0050A">
        <w:rPr>
          <w:rFonts w:ascii="Verdana" w:hAnsi="Verdana" w:cs="Verdana"/>
          <w:i/>
          <w:iCs/>
          <w:color w:val="231F20"/>
          <w:w w:val="110"/>
          <w:lang w:val="en-GB"/>
        </w:rPr>
        <w:t xml:space="preserve">  </w:t>
      </w:r>
      <w:r w:rsidRPr="00A0050A">
        <w:rPr>
          <w:color w:val="231F20"/>
          <w:w w:val="110"/>
          <w:lang w:val="en-GB"/>
        </w:rPr>
        <w:t>a cover pool as referred to in Article 3(3) of the Covered Bonds Directive;</w:t>
      </w:r>
    </w:p>
    <w:p w14:paraId="5517AFCE" w14:textId="6232C88F" w:rsidR="00325ABB" w:rsidRPr="00A0050A" w:rsidRDefault="00A17BEB">
      <w:pPr>
        <w:pStyle w:val="Plattetekst"/>
        <w:kinsoku w:val="0"/>
        <w:overflowPunct w:val="0"/>
        <w:spacing w:line="235" w:lineRule="auto"/>
        <w:ind w:left="3433" w:firstLine="181"/>
        <w:rPr>
          <w:color w:val="231F20"/>
          <w:w w:val="110"/>
          <w:lang w:val="en-GB"/>
        </w:rPr>
      </w:pPr>
      <w:r>
        <w:rPr>
          <w:rFonts w:ascii="Verdana" w:hAnsi="Verdana" w:cs="Verdana"/>
          <w:i/>
          <w:iCs/>
          <w:color w:val="231F20"/>
          <w:w w:val="110"/>
          <w:lang w:val="en-GB"/>
        </w:rPr>
        <w:t>c</w:t>
      </w:r>
      <w:r w:rsidR="00C704FB" w:rsidRPr="00A0050A">
        <w:rPr>
          <w:rFonts w:ascii="Verdana" w:hAnsi="Verdana" w:cs="Verdana"/>
          <w:i/>
          <w:iCs/>
          <w:color w:val="231F20"/>
          <w:w w:val="110"/>
          <w:lang w:val="en-GB"/>
        </w:rPr>
        <w:t>overed bond</w:t>
      </w:r>
      <w:r w:rsidR="0025747B">
        <w:rPr>
          <w:rFonts w:ascii="Verdana" w:hAnsi="Verdana" w:cs="Verdana"/>
          <w:i/>
          <w:iCs/>
          <w:color w:val="231F20"/>
          <w:w w:val="110"/>
          <w:lang w:val="en-GB"/>
        </w:rPr>
        <w:t>:</w:t>
      </w:r>
      <w:r w:rsidR="00C704FB" w:rsidRPr="00A0050A">
        <w:rPr>
          <w:rFonts w:ascii="Verdana" w:hAnsi="Verdana" w:cs="Verdana"/>
          <w:i/>
          <w:iCs/>
          <w:color w:val="231F20"/>
          <w:w w:val="110"/>
          <w:lang w:val="en-GB"/>
        </w:rPr>
        <w:t xml:space="preserve"> </w:t>
      </w:r>
      <w:r w:rsidR="00C704FB" w:rsidRPr="00A0050A">
        <w:rPr>
          <w:color w:val="231F20"/>
          <w:w w:val="110"/>
          <w:lang w:val="en-GB"/>
        </w:rPr>
        <w:t xml:space="preserve">a covered bond, as defined in the Covered Bonds Directive, issued by a bank and secured by cover assets, against which covered bond investors have priority of recourse as </w:t>
      </w:r>
      <w:r>
        <w:rPr>
          <w:color w:val="231F20"/>
          <w:w w:val="110"/>
          <w:lang w:val="en-GB"/>
        </w:rPr>
        <w:t>creditors</w:t>
      </w:r>
      <w:r w:rsidR="00C704FB" w:rsidRPr="00A0050A">
        <w:rPr>
          <w:color w:val="231F20"/>
          <w:w w:val="110"/>
          <w:lang w:val="en-GB"/>
        </w:rPr>
        <w:t>;</w:t>
      </w:r>
    </w:p>
    <w:p w14:paraId="08C056FE" w14:textId="77777777" w:rsidR="009F5FE8" w:rsidRPr="00A0050A" w:rsidRDefault="009F5FE8">
      <w:pPr>
        <w:pStyle w:val="Plattetekst"/>
        <w:kinsoku w:val="0"/>
        <w:overflowPunct w:val="0"/>
        <w:spacing w:line="235" w:lineRule="auto"/>
        <w:ind w:left="3433" w:firstLine="181"/>
        <w:rPr>
          <w:color w:val="231F20"/>
          <w:w w:val="110"/>
          <w:lang w:val="en-GB"/>
        </w:rPr>
        <w:sectPr w:rsidR="009F5FE8" w:rsidRPr="00A0050A">
          <w:headerReference w:type="even" r:id="rId13"/>
          <w:headerReference w:type="default" r:id="rId14"/>
          <w:footerReference w:type="even" r:id="rId15"/>
          <w:footerReference w:type="default" r:id="rId16"/>
          <w:headerReference w:type="first" r:id="rId17"/>
          <w:footerReference w:type="first" r:id="rId18"/>
          <w:pgSz w:w="11170" w:h="15430"/>
          <w:pgMar w:top="300" w:right="600" w:bottom="800" w:left="620" w:header="0" w:footer="615" w:gutter="0"/>
          <w:pgNumType w:start="1"/>
          <w:cols w:space="708"/>
          <w:noEndnote/>
        </w:sectPr>
      </w:pPr>
    </w:p>
    <w:p w14:paraId="55D609FE" w14:textId="66EFD154" w:rsidR="00325ABB" w:rsidRPr="00A0050A" w:rsidRDefault="00A17BEB">
      <w:pPr>
        <w:pStyle w:val="Plattetekst"/>
        <w:kinsoku w:val="0"/>
        <w:overflowPunct w:val="0"/>
        <w:spacing w:before="89" w:line="235" w:lineRule="auto"/>
        <w:ind w:left="3433" w:right="330" w:firstLine="181"/>
        <w:rPr>
          <w:color w:val="231F20"/>
          <w:w w:val="110"/>
          <w:lang w:val="en-GB"/>
        </w:rPr>
      </w:pPr>
      <w:r>
        <w:rPr>
          <w:rFonts w:ascii="Verdana" w:hAnsi="Verdana" w:cs="Verdana"/>
          <w:i/>
          <w:iCs/>
          <w:color w:val="231F20"/>
          <w:w w:val="105"/>
          <w:lang w:val="en-GB"/>
        </w:rPr>
        <w:lastRenderedPageBreak/>
        <w:t>c</w:t>
      </w:r>
      <w:r w:rsidR="00C704FB" w:rsidRPr="00A0050A">
        <w:rPr>
          <w:rFonts w:ascii="Verdana" w:hAnsi="Verdana" w:cs="Verdana"/>
          <w:i/>
          <w:iCs/>
          <w:color w:val="231F20"/>
          <w:w w:val="105"/>
          <w:lang w:val="en-GB"/>
        </w:rPr>
        <w:t>overed bond programme</w:t>
      </w:r>
      <w:r>
        <w:rPr>
          <w:rFonts w:ascii="Verdana" w:hAnsi="Verdana" w:cs="Verdana"/>
          <w:i/>
          <w:iCs/>
          <w:color w:val="231F20"/>
          <w:w w:val="105"/>
          <w:lang w:val="en-GB"/>
        </w:rPr>
        <w:t>:</w:t>
      </w:r>
      <w:r w:rsidR="00C704FB" w:rsidRPr="00A0050A">
        <w:rPr>
          <w:rFonts w:ascii="Verdana" w:hAnsi="Verdana" w:cs="Verdana"/>
          <w:i/>
          <w:iCs/>
          <w:color w:val="231F20"/>
          <w:w w:val="105"/>
          <w:lang w:val="en-GB"/>
        </w:rPr>
        <w:t xml:space="preserve"> </w:t>
      </w:r>
      <w:r w:rsidR="00C704FB" w:rsidRPr="00A0050A">
        <w:rPr>
          <w:color w:val="231F20"/>
          <w:w w:val="105"/>
          <w:lang w:val="en-GB"/>
        </w:rPr>
        <w:t xml:space="preserve">the structural features of a </w:t>
      </w:r>
      <w:r w:rsidR="00C704FB" w:rsidRPr="00A0050A">
        <w:rPr>
          <w:color w:val="231F20"/>
          <w:w w:val="110"/>
          <w:lang w:val="en-GB"/>
        </w:rPr>
        <w:t>covered bond issue which are determined by statutory requirements and contractual conditions in accordance with Article 3:33a;</w:t>
      </w:r>
    </w:p>
    <w:p w14:paraId="0F4A2633" w14:textId="193E6A8B" w:rsidR="00325ABB" w:rsidRPr="00A0050A" w:rsidRDefault="00A17BEB">
      <w:pPr>
        <w:pStyle w:val="Plattetekst"/>
        <w:kinsoku w:val="0"/>
        <w:overflowPunct w:val="0"/>
        <w:spacing w:line="235" w:lineRule="auto"/>
        <w:ind w:left="3433" w:right="179" w:firstLine="181"/>
        <w:rPr>
          <w:color w:val="231F20"/>
          <w:w w:val="110"/>
          <w:lang w:val="en-GB"/>
        </w:rPr>
      </w:pPr>
      <w:r>
        <w:rPr>
          <w:rFonts w:ascii="Verdana" w:hAnsi="Verdana" w:cs="Verdana"/>
          <w:i/>
          <w:iCs/>
          <w:color w:val="231F20"/>
          <w:w w:val="105"/>
          <w:lang w:val="en-GB"/>
        </w:rPr>
        <w:t>c</w:t>
      </w:r>
      <w:r w:rsidR="00C704FB" w:rsidRPr="00A0050A">
        <w:rPr>
          <w:rFonts w:ascii="Verdana" w:hAnsi="Verdana" w:cs="Verdana"/>
          <w:i/>
          <w:iCs/>
          <w:color w:val="231F20"/>
          <w:w w:val="105"/>
          <w:lang w:val="en-GB"/>
        </w:rPr>
        <w:t>overed bonds directive</w:t>
      </w:r>
      <w:r>
        <w:rPr>
          <w:rFonts w:ascii="Verdana" w:hAnsi="Verdana" w:cs="Verdana"/>
          <w:i/>
          <w:iCs/>
          <w:color w:val="231F20"/>
          <w:w w:val="105"/>
          <w:lang w:val="en-GB"/>
        </w:rPr>
        <w:t>:</w:t>
      </w:r>
      <w:r w:rsidR="00C704FB" w:rsidRPr="00A0050A">
        <w:rPr>
          <w:rFonts w:ascii="Verdana" w:hAnsi="Verdana" w:cs="Verdana"/>
          <w:i/>
          <w:iCs/>
          <w:color w:val="231F20"/>
          <w:w w:val="105"/>
          <w:lang w:val="en-GB"/>
        </w:rPr>
        <w:t xml:space="preserve"> </w:t>
      </w:r>
      <w:r w:rsidR="00C704FB" w:rsidRPr="00A0050A">
        <w:rPr>
          <w:color w:val="231F20"/>
          <w:w w:val="105"/>
          <w:lang w:val="en-GB"/>
        </w:rPr>
        <w:t xml:space="preserve">Directive (EU) 2019/2162 of the European </w:t>
      </w:r>
      <w:r w:rsidR="00C704FB" w:rsidRPr="00A0050A">
        <w:rPr>
          <w:color w:val="231F20"/>
          <w:w w:val="110"/>
          <w:lang w:val="en-GB"/>
        </w:rPr>
        <w:t>Parliament and of the Council of 27 November on the issue of covered bonds and the public supervision of covered bonds and amending Directives 2009/65/EC and 2014/59/EU (OJ 2019 L 328);</w:t>
      </w:r>
    </w:p>
    <w:p w14:paraId="2AA82C99" w14:textId="77777777" w:rsidR="009F5FE8" w:rsidRPr="00A0050A" w:rsidRDefault="009F5FE8">
      <w:pPr>
        <w:pStyle w:val="Plattetekst"/>
        <w:kinsoku w:val="0"/>
        <w:overflowPunct w:val="0"/>
        <w:spacing w:before="4"/>
        <w:rPr>
          <w:sz w:val="17"/>
          <w:szCs w:val="17"/>
          <w:lang w:val="en-GB"/>
        </w:rPr>
      </w:pPr>
    </w:p>
    <w:p w14:paraId="10C3BAA8" w14:textId="77777777" w:rsidR="00325ABB" w:rsidRPr="00A0050A" w:rsidRDefault="00C704FB">
      <w:pPr>
        <w:pStyle w:val="Plattetekst"/>
        <w:kinsoku w:val="0"/>
        <w:overflowPunct w:val="0"/>
        <w:spacing w:before="1"/>
        <w:ind w:right="2958"/>
        <w:jc w:val="center"/>
        <w:rPr>
          <w:color w:val="231F20"/>
          <w:w w:val="113"/>
          <w:lang w:val="en-GB"/>
        </w:rPr>
      </w:pPr>
      <w:r w:rsidRPr="00A0050A">
        <w:rPr>
          <w:color w:val="231F20"/>
          <w:w w:val="113"/>
          <w:lang w:val="en-GB"/>
        </w:rPr>
        <w:t>B</w:t>
      </w:r>
    </w:p>
    <w:p w14:paraId="3FDC870A" w14:textId="77777777" w:rsidR="009F5FE8" w:rsidRPr="00A0050A" w:rsidRDefault="009F5FE8">
      <w:pPr>
        <w:pStyle w:val="Plattetekst"/>
        <w:kinsoku w:val="0"/>
        <w:overflowPunct w:val="0"/>
        <w:spacing w:before="3"/>
        <w:rPr>
          <w:sz w:val="9"/>
          <w:szCs w:val="9"/>
          <w:lang w:val="en-GB"/>
        </w:rPr>
      </w:pPr>
    </w:p>
    <w:p w14:paraId="0A355377" w14:textId="77777777" w:rsidR="00325ABB" w:rsidRPr="00A0050A" w:rsidRDefault="00C704FB">
      <w:pPr>
        <w:pStyle w:val="Plattetekst"/>
        <w:kinsoku w:val="0"/>
        <w:overflowPunct w:val="0"/>
        <w:spacing w:before="101" w:line="235" w:lineRule="auto"/>
        <w:ind w:left="3433" w:right="316" w:firstLine="181"/>
        <w:rPr>
          <w:color w:val="231F20"/>
          <w:w w:val="110"/>
          <w:lang w:val="en-GB"/>
        </w:rPr>
      </w:pPr>
      <w:r w:rsidRPr="00A0050A">
        <w:rPr>
          <w:color w:val="231F20"/>
          <w:w w:val="110"/>
          <w:lang w:val="en-GB"/>
        </w:rPr>
        <w:t>In section 1:94, subsection 1, a subsection shall be inserted, reading from subsections c through h to d through i:</w:t>
      </w:r>
    </w:p>
    <w:p w14:paraId="3ACFC4FD" w14:textId="77777777" w:rsidR="00325ABB" w:rsidRPr="00A0050A" w:rsidRDefault="00C704FB">
      <w:pPr>
        <w:pStyle w:val="Plattetekst"/>
        <w:kinsoku w:val="0"/>
        <w:overflowPunct w:val="0"/>
        <w:spacing w:line="235" w:lineRule="auto"/>
        <w:ind w:left="3433" w:right="538" w:firstLine="181"/>
        <w:rPr>
          <w:color w:val="231F20"/>
          <w:w w:val="110"/>
          <w:lang w:val="en-GB"/>
        </w:rPr>
      </w:pPr>
      <w:r w:rsidRPr="00A0050A">
        <w:rPr>
          <w:color w:val="231F20"/>
          <w:w w:val="110"/>
          <w:lang w:val="en-GB"/>
        </w:rPr>
        <w:t>c. of a regulation laid down by or pursuant to article 3:33a, 3:33b or 3:33ba;</w:t>
      </w:r>
    </w:p>
    <w:p w14:paraId="4FC4DFB2" w14:textId="77777777" w:rsidR="009F5FE8" w:rsidRPr="00A0050A" w:rsidRDefault="009F5FE8">
      <w:pPr>
        <w:pStyle w:val="Plattetekst"/>
        <w:kinsoku w:val="0"/>
        <w:overflowPunct w:val="0"/>
        <w:spacing w:before="5"/>
        <w:rPr>
          <w:sz w:val="17"/>
          <w:szCs w:val="17"/>
          <w:lang w:val="en-GB"/>
        </w:rPr>
      </w:pPr>
    </w:p>
    <w:p w14:paraId="4EC69BEF" w14:textId="77777777" w:rsidR="00325ABB" w:rsidRPr="00A0050A" w:rsidRDefault="00C704FB">
      <w:pPr>
        <w:pStyle w:val="Plattetekst"/>
        <w:kinsoku w:val="0"/>
        <w:overflowPunct w:val="0"/>
        <w:ind w:right="2958"/>
        <w:jc w:val="center"/>
        <w:rPr>
          <w:color w:val="231F20"/>
          <w:w w:val="111"/>
          <w:lang w:val="en-GB"/>
        </w:rPr>
      </w:pPr>
      <w:r w:rsidRPr="00A0050A">
        <w:rPr>
          <w:color w:val="231F20"/>
          <w:w w:val="111"/>
          <w:lang w:val="en-GB"/>
        </w:rPr>
        <w:t>C</w:t>
      </w:r>
    </w:p>
    <w:p w14:paraId="34590BB9" w14:textId="77777777" w:rsidR="009F5FE8" w:rsidRPr="00A0050A" w:rsidRDefault="009F5FE8">
      <w:pPr>
        <w:pStyle w:val="Plattetekst"/>
        <w:kinsoku w:val="0"/>
        <w:overflowPunct w:val="0"/>
        <w:spacing w:before="3"/>
        <w:rPr>
          <w:sz w:val="9"/>
          <w:szCs w:val="9"/>
          <w:lang w:val="en-GB"/>
        </w:rPr>
      </w:pPr>
    </w:p>
    <w:p w14:paraId="57238143" w14:textId="77777777" w:rsidR="00325ABB" w:rsidRPr="00A0050A" w:rsidRDefault="00C704FB">
      <w:pPr>
        <w:pStyle w:val="Plattetekst"/>
        <w:kinsoku w:val="0"/>
        <w:overflowPunct w:val="0"/>
        <w:spacing w:before="97" w:line="215" w:lineRule="exact"/>
        <w:ind w:left="3614"/>
        <w:rPr>
          <w:color w:val="231F20"/>
          <w:w w:val="110"/>
          <w:lang w:val="en-GB"/>
        </w:rPr>
      </w:pPr>
      <w:r w:rsidRPr="00A0050A">
        <w:rPr>
          <w:color w:val="231F20"/>
          <w:w w:val="110"/>
          <w:lang w:val="en-GB"/>
        </w:rPr>
        <w:t>The following paragraph shall be added to Article 1:105:</w:t>
      </w:r>
    </w:p>
    <w:p w14:paraId="0822C501" w14:textId="77777777" w:rsidR="00325ABB" w:rsidRPr="00A0050A" w:rsidRDefault="00C704FB">
      <w:pPr>
        <w:pStyle w:val="Lijstalinea"/>
        <w:numPr>
          <w:ilvl w:val="0"/>
          <w:numId w:val="6"/>
        </w:numPr>
        <w:tabs>
          <w:tab w:val="left" w:pos="3817"/>
        </w:tabs>
        <w:kinsoku w:val="0"/>
        <w:overflowPunct w:val="0"/>
        <w:spacing w:before="2" w:line="235" w:lineRule="auto"/>
        <w:ind w:left="3433" w:right="139" w:firstLine="181"/>
        <w:rPr>
          <w:color w:val="231F20"/>
          <w:w w:val="110"/>
          <w:sz w:val="18"/>
          <w:szCs w:val="18"/>
          <w:lang w:val="en-GB"/>
        </w:rPr>
      </w:pPr>
      <w:r w:rsidRPr="00A0050A">
        <w:rPr>
          <w:color w:val="231F20"/>
          <w:w w:val="110"/>
          <w:sz w:val="18"/>
          <w:szCs w:val="18"/>
          <w:lang w:val="en-GB"/>
        </w:rPr>
        <w:t>Article 1:102, first to third paragraph, seventh paragraph, and Article 1:104, first paragraph, parts a to d, shall apply mutatis mutandis to the granting of permission as referred to in Article 3:33a, second paragraph.</w:t>
      </w:r>
    </w:p>
    <w:p w14:paraId="38EC6CCA" w14:textId="77777777" w:rsidR="009F5FE8" w:rsidRPr="00A0050A" w:rsidRDefault="009F5FE8">
      <w:pPr>
        <w:pStyle w:val="Plattetekst"/>
        <w:kinsoku w:val="0"/>
        <w:overflowPunct w:val="0"/>
        <w:spacing w:before="5"/>
        <w:rPr>
          <w:sz w:val="17"/>
          <w:szCs w:val="17"/>
          <w:lang w:val="en-GB"/>
        </w:rPr>
      </w:pPr>
    </w:p>
    <w:p w14:paraId="6116486A" w14:textId="77777777" w:rsidR="00325ABB" w:rsidRPr="00A0050A" w:rsidRDefault="00C704FB">
      <w:pPr>
        <w:pStyle w:val="Plattetekst"/>
        <w:kinsoku w:val="0"/>
        <w:overflowPunct w:val="0"/>
        <w:ind w:right="2948"/>
        <w:jc w:val="center"/>
        <w:rPr>
          <w:color w:val="231F20"/>
          <w:w w:val="107"/>
          <w:lang w:val="en-GB"/>
        </w:rPr>
      </w:pPr>
      <w:r w:rsidRPr="00A0050A">
        <w:rPr>
          <w:color w:val="231F20"/>
          <w:w w:val="107"/>
          <w:lang w:val="en-GB"/>
        </w:rPr>
        <w:t>D</w:t>
      </w:r>
    </w:p>
    <w:p w14:paraId="2EE4EBD7" w14:textId="77777777" w:rsidR="009F5FE8" w:rsidRPr="00A0050A" w:rsidRDefault="009F5FE8">
      <w:pPr>
        <w:pStyle w:val="Plattetekst"/>
        <w:kinsoku w:val="0"/>
        <w:overflowPunct w:val="0"/>
        <w:spacing w:before="3"/>
        <w:rPr>
          <w:sz w:val="9"/>
          <w:szCs w:val="9"/>
          <w:lang w:val="en-GB"/>
        </w:rPr>
      </w:pPr>
    </w:p>
    <w:p w14:paraId="1F386F13" w14:textId="77777777" w:rsidR="00325ABB" w:rsidRPr="00A0050A" w:rsidRDefault="00C704FB">
      <w:pPr>
        <w:pStyle w:val="Plattetekst"/>
        <w:kinsoku w:val="0"/>
        <w:overflowPunct w:val="0"/>
        <w:spacing w:before="101" w:line="235" w:lineRule="auto"/>
        <w:ind w:left="3433" w:right="335" w:firstLine="181"/>
        <w:rPr>
          <w:color w:val="231F20"/>
          <w:w w:val="110"/>
          <w:lang w:val="en-GB"/>
        </w:rPr>
      </w:pPr>
      <w:r w:rsidRPr="00A0050A">
        <w:rPr>
          <w:color w:val="231F20"/>
          <w:w w:val="110"/>
          <w:lang w:val="en-GB"/>
        </w:rPr>
        <w:t>In Article 1:107, third paragraph, parts q and r shall expire, and the semicolon at the end of part p shall be replaced by a point.</w:t>
      </w:r>
    </w:p>
    <w:p w14:paraId="5309E8D1" w14:textId="77777777" w:rsidR="009F5FE8" w:rsidRPr="00A0050A" w:rsidRDefault="009F5FE8">
      <w:pPr>
        <w:pStyle w:val="Plattetekst"/>
        <w:kinsoku w:val="0"/>
        <w:overflowPunct w:val="0"/>
        <w:spacing w:before="5"/>
        <w:rPr>
          <w:sz w:val="17"/>
          <w:szCs w:val="17"/>
          <w:lang w:val="en-GB"/>
        </w:rPr>
      </w:pPr>
    </w:p>
    <w:p w14:paraId="3E358D9E" w14:textId="77777777" w:rsidR="00325ABB" w:rsidRPr="00A0050A" w:rsidRDefault="00C704FB">
      <w:pPr>
        <w:pStyle w:val="Plattetekst"/>
        <w:kinsoku w:val="0"/>
        <w:overflowPunct w:val="0"/>
        <w:ind w:right="2968"/>
        <w:jc w:val="center"/>
        <w:rPr>
          <w:color w:val="231F20"/>
          <w:w w:val="109"/>
          <w:lang w:val="en-GB"/>
        </w:rPr>
      </w:pPr>
      <w:r w:rsidRPr="00A0050A">
        <w:rPr>
          <w:color w:val="231F20"/>
          <w:w w:val="109"/>
          <w:lang w:val="en-GB"/>
        </w:rPr>
        <w:t>E</w:t>
      </w:r>
    </w:p>
    <w:p w14:paraId="2786AB42" w14:textId="77777777" w:rsidR="009F5FE8" w:rsidRPr="00A0050A" w:rsidRDefault="009F5FE8">
      <w:pPr>
        <w:pStyle w:val="Plattetekst"/>
        <w:kinsoku w:val="0"/>
        <w:overflowPunct w:val="0"/>
        <w:spacing w:before="3"/>
        <w:rPr>
          <w:sz w:val="9"/>
          <w:szCs w:val="9"/>
          <w:lang w:val="en-GB"/>
        </w:rPr>
      </w:pPr>
    </w:p>
    <w:p w14:paraId="7464DA0A" w14:textId="77777777" w:rsidR="00325ABB" w:rsidRPr="00A0050A" w:rsidRDefault="00C704FB">
      <w:pPr>
        <w:pStyle w:val="Plattetekst"/>
        <w:kinsoku w:val="0"/>
        <w:overflowPunct w:val="0"/>
        <w:spacing w:before="98"/>
        <w:ind w:left="3614"/>
        <w:rPr>
          <w:color w:val="231F20"/>
          <w:w w:val="110"/>
          <w:lang w:val="en-GB"/>
        </w:rPr>
      </w:pPr>
      <w:r w:rsidRPr="00A0050A">
        <w:rPr>
          <w:color w:val="231F20"/>
          <w:w w:val="110"/>
          <w:lang w:val="en-GB"/>
        </w:rPr>
        <w:t>After article 1:108 the following article is inserted</w:t>
      </w:r>
    </w:p>
    <w:p w14:paraId="5C0DB462" w14:textId="77777777" w:rsidR="009F5FE8" w:rsidRPr="00A0050A" w:rsidRDefault="009F5FE8">
      <w:pPr>
        <w:pStyle w:val="Plattetekst"/>
        <w:kinsoku w:val="0"/>
        <w:overflowPunct w:val="0"/>
        <w:spacing w:before="3"/>
        <w:rPr>
          <w:sz w:val="17"/>
          <w:szCs w:val="17"/>
          <w:lang w:val="en-GB"/>
        </w:rPr>
      </w:pPr>
    </w:p>
    <w:p w14:paraId="14CDEC18" w14:textId="77777777" w:rsidR="00325ABB" w:rsidRDefault="00C704FB">
      <w:pPr>
        <w:pStyle w:val="Kop1"/>
        <w:kinsoku w:val="0"/>
        <w:overflowPunct w:val="0"/>
        <w:rPr>
          <w:color w:val="231F20"/>
          <w:w w:val="105"/>
        </w:rPr>
      </w:pPr>
      <w:proofErr w:type="spellStart"/>
      <w:r>
        <w:rPr>
          <w:color w:val="231F20"/>
          <w:w w:val="105"/>
        </w:rPr>
        <w:t>Article</w:t>
      </w:r>
      <w:proofErr w:type="spellEnd"/>
      <w:r>
        <w:rPr>
          <w:color w:val="231F20"/>
          <w:w w:val="105"/>
        </w:rPr>
        <w:t xml:space="preserve"> 1:109</w:t>
      </w:r>
    </w:p>
    <w:p w14:paraId="3AE71C0D" w14:textId="77777777" w:rsidR="009F5FE8" w:rsidRDefault="009F5FE8">
      <w:pPr>
        <w:pStyle w:val="Plattetekst"/>
        <w:kinsoku w:val="0"/>
        <w:overflowPunct w:val="0"/>
        <w:spacing w:before="4"/>
        <w:rPr>
          <w:b/>
          <w:bCs/>
          <w:sz w:val="17"/>
          <w:szCs w:val="17"/>
        </w:rPr>
      </w:pPr>
    </w:p>
    <w:p w14:paraId="4F2BF590" w14:textId="77777777" w:rsidR="00325ABB" w:rsidRDefault="00C704FB">
      <w:pPr>
        <w:pStyle w:val="Plattetekst"/>
        <w:kinsoku w:val="0"/>
        <w:overflowPunct w:val="0"/>
        <w:spacing w:line="215" w:lineRule="exact"/>
        <w:ind w:left="3614"/>
        <w:rPr>
          <w:color w:val="231F20"/>
          <w:w w:val="110"/>
        </w:rPr>
      </w:pPr>
      <w:r>
        <w:rPr>
          <w:color w:val="231F20"/>
          <w:w w:val="110"/>
        </w:rPr>
        <w:t xml:space="preserve">De Nederlandsche Bank </w:t>
      </w:r>
      <w:proofErr w:type="spellStart"/>
      <w:r>
        <w:rPr>
          <w:color w:val="231F20"/>
          <w:w w:val="110"/>
        </w:rPr>
        <w:t>publishes</w:t>
      </w:r>
      <w:proofErr w:type="spellEnd"/>
      <w:r>
        <w:rPr>
          <w:color w:val="231F20"/>
          <w:w w:val="110"/>
        </w:rPr>
        <w:t xml:space="preserve"> on </w:t>
      </w:r>
      <w:proofErr w:type="spellStart"/>
      <w:r>
        <w:rPr>
          <w:color w:val="231F20"/>
          <w:w w:val="110"/>
        </w:rPr>
        <w:t>its</w:t>
      </w:r>
      <w:proofErr w:type="spellEnd"/>
      <w:r>
        <w:rPr>
          <w:color w:val="231F20"/>
          <w:w w:val="110"/>
        </w:rPr>
        <w:t xml:space="preserve"> website:</w:t>
      </w:r>
    </w:p>
    <w:p w14:paraId="64788328" w14:textId="77777777" w:rsidR="00325ABB" w:rsidRPr="00A0050A" w:rsidRDefault="00C704FB">
      <w:pPr>
        <w:pStyle w:val="Lijstalinea"/>
        <w:numPr>
          <w:ilvl w:val="1"/>
          <w:numId w:val="6"/>
        </w:numPr>
        <w:tabs>
          <w:tab w:val="left" w:pos="3817"/>
        </w:tabs>
        <w:kinsoku w:val="0"/>
        <w:overflowPunct w:val="0"/>
        <w:spacing w:before="2" w:line="235" w:lineRule="auto"/>
        <w:ind w:right="471" w:firstLine="181"/>
        <w:rPr>
          <w:color w:val="231F20"/>
          <w:w w:val="110"/>
          <w:sz w:val="18"/>
          <w:szCs w:val="18"/>
          <w:lang w:val="en-GB"/>
        </w:rPr>
      </w:pPr>
      <w:r w:rsidRPr="00A0050A">
        <w:rPr>
          <w:color w:val="231F20"/>
          <w:w w:val="110"/>
          <w:sz w:val="18"/>
          <w:szCs w:val="18"/>
          <w:lang w:val="en-GB"/>
        </w:rPr>
        <w:t>the information referred to in Article 26(1)(a) of the Covered Bonds Directive;</w:t>
      </w:r>
    </w:p>
    <w:p w14:paraId="7E4C7A4E" w14:textId="77777777" w:rsidR="00325ABB" w:rsidRPr="00A0050A" w:rsidRDefault="00C704FB">
      <w:pPr>
        <w:pStyle w:val="Lijstalinea"/>
        <w:numPr>
          <w:ilvl w:val="1"/>
          <w:numId w:val="6"/>
        </w:numPr>
        <w:tabs>
          <w:tab w:val="left" w:pos="3827"/>
        </w:tabs>
        <w:kinsoku w:val="0"/>
        <w:overflowPunct w:val="0"/>
        <w:spacing w:line="235" w:lineRule="auto"/>
        <w:ind w:right="190" w:firstLine="181"/>
        <w:rPr>
          <w:color w:val="231F20"/>
          <w:w w:val="110"/>
          <w:sz w:val="18"/>
          <w:szCs w:val="18"/>
          <w:lang w:val="en-GB"/>
        </w:rPr>
      </w:pPr>
      <w:r w:rsidRPr="00A0050A">
        <w:rPr>
          <w:color w:val="231F20"/>
          <w:w w:val="110"/>
          <w:sz w:val="18"/>
          <w:szCs w:val="18"/>
          <w:lang w:val="en-GB"/>
        </w:rPr>
        <w:t>A current list of banks authorised by the Dutch central bank to issue covered bonds under a programme; and</w:t>
      </w:r>
    </w:p>
    <w:p w14:paraId="56FD0E4D" w14:textId="77777777" w:rsidR="00325ABB" w:rsidRPr="00A0050A" w:rsidRDefault="00C704FB">
      <w:pPr>
        <w:pStyle w:val="Lijstalinea"/>
        <w:numPr>
          <w:ilvl w:val="1"/>
          <w:numId w:val="6"/>
        </w:numPr>
        <w:tabs>
          <w:tab w:val="left" w:pos="3807"/>
        </w:tabs>
        <w:kinsoku w:val="0"/>
        <w:overflowPunct w:val="0"/>
        <w:spacing w:before="1" w:line="235" w:lineRule="auto"/>
        <w:ind w:right="391" w:firstLine="181"/>
        <w:rPr>
          <w:color w:val="231F20"/>
          <w:w w:val="110"/>
          <w:sz w:val="18"/>
          <w:szCs w:val="18"/>
          <w:lang w:val="en-GB"/>
        </w:rPr>
      </w:pPr>
      <w:r w:rsidRPr="00A0050A">
        <w:rPr>
          <w:color w:val="231F20"/>
          <w:w w:val="110"/>
          <w:sz w:val="18"/>
          <w:szCs w:val="18"/>
          <w:lang w:val="en-GB"/>
        </w:rPr>
        <w:t>a current list of covered bonds eligible to use the label "European covered bond" and a current list of covered bonds eligible to use the label "European covered bond (premium)", as referred to in Article 27 of the Covered Bonds Directive.</w:t>
      </w:r>
    </w:p>
    <w:p w14:paraId="451A8580" w14:textId="77777777" w:rsidR="009F5FE8" w:rsidRPr="00A0050A" w:rsidRDefault="009F5FE8">
      <w:pPr>
        <w:pStyle w:val="Plattetekst"/>
        <w:kinsoku w:val="0"/>
        <w:overflowPunct w:val="0"/>
        <w:spacing w:before="5"/>
        <w:rPr>
          <w:sz w:val="17"/>
          <w:szCs w:val="17"/>
          <w:lang w:val="en-GB"/>
        </w:rPr>
      </w:pPr>
    </w:p>
    <w:p w14:paraId="25805E10" w14:textId="77777777" w:rsidR="00325ABB" w:rsidRPr="00A0050A" w:rsidRDefault="00C704FB">
      <w:pPr>
        <w:pStyle w:val="Plattetekst"/>
        <w:kinsoku w:val="0"/>
        <w:overflowPunct w:val="0"/>
        <w:ind w:left="3433"/>
        <w:rPr>
          <w:color w:val="231F20"/>
          <w:w w:val="107"/>
          <w:lang w:val="en-GB"/>
        </w:rPr>
      </w:pPr>
      <w:r w:rsidRPr="00A0050A">
        <w:rPr>
          <w:color w:val="231F20"/>
          <w:w w:val="107"/>
          <w:lang w:val="en-GB"/>
        </w:rPr>
        <w:t>F</w:t>
      </w:r>
    </w:p>
    <w:p w14:paraId="48A54821" w14:textId="77777777" w:rsidR="009F5FE8" w:rsidRPr="00A0050A" w:rsidRDefault="009F5FE8">
      <w:pPr>
        <w:pStyle w:val="Plattetekst"/>
        <w:kinsoku w:val="0"/>
        <w:overflowPunct w:val="0"/>
        <w:spacing w:before="4"/>
        <w:rPr>
          <w:sz w:val="9"/>
          <w:szCs w:val="9"/>
          <w:lang w:val="en-GB"/>
        </w:rPr>
      </w:pPr>
    </w:p>
    <w:p w14:paraId="07CCFC4C" w14:textId="77777777" w:rsidR="00325ABB" w:rsidRPr="00A0050A" w:rsidRDefault="00C704FB">
      <w:pPr>
        <w:pStyle w:val="Plattetekst"/>
        <w:kinsoku w:val="0"/>
        <w:overflowPunct w:val="0"/>
        <w:spacing w:before="97"/>
        <w:ind w:left="2884" w:right="3214"/>
        <w:jc w:val="center"/>
        <w:rPr>
          <w:color w:val="231F20"/>
          <w:w w:val="110"/>
          <w:lang w:val="en-GB"/>
        </w:rPr>
      </w:pPr>
      <w:r w:rsidRPr="00A0050A">
        <w:rPr>
          <w:color w:val="231F20"/>
          <w:w w:val="110"/>
          <w:lang w:val="en-GB"/>
        </w:rPr>
        <w:t>Article 3:33a will read:</w:t>
      </w:r>
    </w:p>
    <w:p w14:paraId="5DF7AF12" w14:textId="77777777" w:rsidR="009F5FE8" w:rsidRPr="00A0050A" w:rsidRDefault="009F5FE8">
      <w:pPr>
        <w:pStyle w:val="Plattetekst"/>
        <w:kinsoku w:val="0"/>
        <w:overflowPunct w:val="0"/>
        <w:spacing w:before="4"/>
        <w:rPr>
          <w:sz w:val="17"/>
          <w:szCs w:val="17"/>
          <w:lang w:val="en-GB"/>
        </w:rPr>
      </w:pPr>
    </w:p>
    <w:p w14:paraId="02043FFA" w14:textId="77777777" w:rsidR="00325ABB" w:rsidRDefault="00C704FB">
      <w:pPr>
        <w:pStyle w:val="Kop1"/>
        <w:kinsoku w:val="0"/>
        <w:overflowPunct w:val="0"/>
        <w:ind w:left="1384" w:right="3214"/>
        <w:jc w:val="center"/>
        <w:rPr>
          <w:color w:val="231F20"/>
          <w:w w:val="105"/>
        </w:rPr>
      </w:pPr>
      <w:proofErr w:type="spellStart"/>
      <w:r>
        <w:rPr>
          <w:color w:val="231F20"/>
          <w:w w:val="105"/>
        </w:rPr>
        <w:t>Article</w:t>
      </w:r>
      <w:proofErr w:type="spellEnd"/>
      <w:r>
        <w:rPr>
          <w:color w:val="231F20"/>
          <w:w w:val="105"/>
        </w:rPr>
        <w:t xml:space="preserve"> 3:33a</w:t>
      </w:r>
    </w:p>
    <w:p w14:paraId="781705A6" w14:textId="77777777" w:rsidR="009F5FE8" w:rsidRDefault="009F5FE8">
      <w:pPr>
        <w:pStyle w:val="Plattetekst"/>
        <w:kinsoku w:val="0"/>
        <w:overflowPunct w:val="0"/>
        <w:spacing w:before="7"/>
        <w:rPr>
          <w:b/>
          <w:bCs/>
          <w:sz w:val="17"/>
          <w:szCs w:val="17"/>
        </w:rPr>
      </w:pPr>
    </w:p>
    <w:p w14:paraId="2640BB7A" w14:textId="77777777" w:rsidR="00325ABB" w:rsidRPr="00A0050A" w:rsidRDefault="00C704FB">
      <w:pPr>
        <w:pStyle w:val="Lijstalinea"/>
        <w:numPr>
          <w:ilvl w:val="0"/>
          <w:numId w:val="5"/>
        </w:numPr>
        <w:tabs>
          <w:tab w:val="left" w:pos="3817"/>
        </w:tabs>
        <w:kinsoku w:val="0"/>
        <w:overflowPunct w:val="0"/>
        <w:spacing w:line="235" w:lineRule="auto"/>
        <w:ind w:right="361" w:firstLine="181"/>
        <w:rPr>
          <w:color w:val="231F20"/>
          <w:w w:val="110"/>
          <w:sz w:val="18"/>
          <w:szCs w:val="18"/>
          <w:lang w:val="en-GB"/>
        </w:rPr>
      </w:pPr>
      <w:r w:rsidRPr="00A0050A">
        <w:rPr>
          <w:color w:val="231F20"/>
          <w:w w:val="110"/>
          <w:sz w:val="18"/>
          <w:szCs w:val="18"/>
          <w:lang w:val="en-GB"/>
        </w:rPr>
        <w:t>A bank with its registered office in the Netherlands is prohibited from issuing covered bonds without permission from the Dutch Central Bank.</w:t>
      </w:r>
    </w:p>
    <w:p w14:paraId="1C64FFC7" w14:textId="77777777" w:rsidR="00325ABB" w:rsidRPr="00A0050A" w:rsidRDefault="00C704FB">
      <w:pPr>
        <w:pStyle w:val="Lijstalinea"/>
        <w:numPr>
          <w:ilvl w:val="0"/>
          <w:numId w:val="5"/>
        </w:numPr>
        <w:tabs>
          <w:tab w:val="left" w:pos="3817"/>
        </w:tabs>
        <w:kinsoku w:val="0"/>
        <w:overflowPunct w:val="0"/>
        <w:spacing w:before="1" w:line="235" w:lineRule="auto"/>
        <w:ind w:right="230" w:firstLine="181"/>
        <w:rPr>
          <w:color w:val="231F20"/>
          <w:w w:val="110"/>
          <w:sz w:val="18"/>
          <w:szCs w:val="18"/>
          <w:lang w:val="en-GB"/>
        </w:rPr>
      </w:pPr>
      <w:r w:rsidRPr="00A0050A">
        <w:rPr>
          <w:color w:val="231F20"/>
          <w:w w:val="110"/>
          <w:sz w:val="18"/>
          <w:szCs w:val="18"/>
          <w:lang w:val="en-GB"/>
        </w:rPr>
        <w:t>Upon application, the Dutch Central Bank shall grant the permission referred to in the first paragraph if the bank demonstrates that it will comply with the rules laid down in or by virtue of the third and fourth paragraphs and the articles 3:33b and 3:33ba.</w:t>
      </w:r>
    </w:p>
    <w:p w14:paraId="69B54191" w14:textId="77777777" w:rsidR="00325ABB" w:rsidRPr="00A0050A" w:rsidRDefault="00C704FB">
      <w:pPr>
        <w:pStyle w:val="Lijstalinea"/>
        <w:numPr>
          <w:ilvl w:val="0"/>
          <w:numId w:val="5"/>
        </w:numPr>
        <w:tabs>
          <w:tab w:val="left" w:pos="3817"/>
        </w:tabs>
        <w:kinsoku w:val="0"/>
        <w:overflowPunct w:val="0"/>
        <w:spacing w:before="1" w:line="235" w:lineRule="auto"/>
        <w:ind w:right="864" w:firstLine="181"/>
        <w:rPr>
          <w:color w:val="231F20"/>
          <w:w w:val="110"/>
          <w:sz w:val="18"/>
          <w:szCs w:val="18"/>
          <w:lang w:val="en-GB"/>
        </w:rPr>
      </w:pPr>
      <w:r w:rsidRPr="00A0050A">
        <w:rPr>
          <w:color w:val="231F20"/>
          <w:w w:val="110"/>
          <w:sz w:val="18"/>
          <w:szCs w:val="18"/>
          <w:lang w:val="en-GB"/>
        </w:rPr>
        <w:t>A bank operating a covered bond programme has:</w:t>
      </w:r>
    </w:p>
    <w:p w14:paraId="69A1546E" w14:textId="77777777" w:rsidR="009F5FE8" w:rsidRPr="00A0050A" w:rsidRDefault="009F5FE8">
      <w:pPr>
        <w:pStyle w:val="Lijstalinea"/>
        <w:numPr>
          <w:ilvl w:val="0"/>
          <w:numId w:val="5"/>
        </w:numPr>
        <w:tabs>
          <w:tab w:val="left" w:pos="3817"/>
        </w:tabs>
        <w:kinsoku w:val="0"/>
        <w:overflowPunct w:val="0"/>
        <w:spacing w:before="1" w:line="235" w:lineRule="auto"/>
        <w:ind w:right="864" w:firstLine="181"/>
        <w:rPr>
          <w:color w:val="231F20"/>
          <w:w w:val="110"/>
          <w:sz w:val="18"/>
          <w:szCs w:val="18"/>
          <w:lang w:val="en-GB"/>
        </w:rPr>
        <w:sectPr w:rsidR="009F5FE8" w:rsidRPr="00A0050A">
          <w:pgSz w:w="11170" w:h="15430"/>
          <w:pgMar w:top="440" w:right="600" w:bottom="840" w:left="620" w:header="0" w:footer="615" w:gutter="0"/>
          <w:cols w:space="708"/>
          <w:noEndnote/>
        </w:sectPr>
      </w:pPr>
    </w:p>
    <w:p w14:paraId="6D30EA5B" w14:textId="0A8A26F9" w:rsidR="00325ABB" w:rsidRPr="00A0050A" w:rsidRDefault="00C704FB">
      <w:pPr>
        <w:pStyle w:val="Lijstalinea"/>
        <w:numPr>
          <w:ilvl w:val="1"/>
          <w:numId w:val="5"/>
        </w:numPr>
        <w:tabs>
          <w:tab w:val="left" w:pos="3817"/>
        </w:tabs>
        <w:kinsoku w:val="0"/>
        <w:overflowPunct w:val="0"/>
        <w:spacing w:before="90" w:line="235" w:lineRule="auto"/>
        <w:ind w:right="180" w:firstLine="181"/>
        <w:rPr>
          <w:color w:val="231F20"/>
          <w:w w:val="110"/>
          <w:sz w:val="18"/>
          <w:szCs w:val="18"/>
          <w:lang w:val="en-GB"/>
        </w:rPr>
      </w:pPr>
      <w:r w:rsidRPr="00A0050A">
        <w:rPr>
          <w:color w:val="231F20"/>
          <w:w w:val="110"/>
          <w:sz w:val="18"/>
          <w:szCs w:val="18"/>
          <w:lang w:val="en-GB"/>
        </w:rPr>
        <w:lastRenderedPageBreak/>
        <w:t xml:space="preserve">An adequate programme of operations describing the </w:t>
      </w:r>
      <w:r w:rsidR="00AC4CB0">
        <w:rPr>
          <w:color w:val="231F20"/>
          <w:w w:val="110"/>
          <w:sz w:val="18"/>
          <w:szCs w:val="18"/>
          <w:lang w:val="en-GB"/>
        </w:rPr>
        <w:t xml:space="preserve">issuance of </w:t>
      </w:r>
      <w:r w:rsidRPr="00A0050A">
        <w:rPr>
          <w:color w:val="231F20"/>
          <w:w w:val="110"/>
          <w:sz w:val="18"/>
          <w:szCs w:val="18"/>
          <w:lang w:val="en-GB"/>
        </w:rPr>
        <w:t>covered bond</w:t>
      </w:r>
      <w:r w:rsidR="00AC4CB0">
        <w:rPr>
          <w:color w:val="231F20"/>
          <w:w w:val="110"/>
          <w:sz w:val="18"/>
          <w:szCs w:val="18"/>
          <w:lang w:val="en-GB"/>
        </w:rPr>
        <w:t>s</w:t>
      </w:r>
      <w:r w:rsidRPr="00A0050A">
        <w:rPr>
          <w:color w:val="231F20"/>
          <w:w w:val="110"/>
          <w:sz w:val="18"/>
          <w:szCs w:val="18"/>
          <w:lang w:val="en-GB"/>
        </w:rPr>
        <w:t>;</w:t>
      </w:r>
    </w:p>
    <w:p w14:paraId="089BA291" w14:textId="77777777" w:rsidR="00325ABB" w:rsidRPr="00A0050A" w:rsidRDefault="00C704FB">
      <w:pPr>
        <w:pStyle w:val="Lijstalinea"/>
        <w:numPr>
          <w:ilvl w:val="1"/>
          <w:numId w:val="5"/>
        </w:numPr>
        <w:tabs>
          <w:tab w:val="left" w:pos="3827"/>
        </w:tabs>
        <w:kinsoku w:val="0"/>
        <w:overflowPunct w:val="0"/>
        <w:spacing w:before="1" w:line="235" w:lineRule="auto"/>
        <w:ind w:right="542" w:firstLine="181"/>
        <w:rPr>
          <w:color w:val="231F20"/>
          <w:w w:val="110"/>
          <w:sz w:val="18"/>
          <w:szCs w:val="18"/>
          <w:lang w:val="en-GB"/>
        </w:rPr>
      </w:pPr>
      <w:r w:rsidRPr="00A0050A">
        <w:rPr>
          <w:color w:val="231F20"/>
          <w:w w:val="110"/>
          <w:sz w:val="18"/>
          <w:szCs w:val="18"/>
          <w:lang w:val="en-GB"/>
        </w:rPr>
        <w:t>adequate policies, processes and methodologies regarding the approval, amendment, renewal and refinancing of assets included in the cover pool;</w:t>
      </w:r>
    </w:p>
    <w:p w14:paraId="55B851BE" w14:textId="77777777" w:rsidR="00325ABB" w:rsidRPr="00A0050A" w:rsidRDefault="00C704FB">
      <w:pPr>
        <w:pStyle w:val="Lijstalinea"/>
        <w:numPr>
          <w:ilvl w:val="1"/>
          <w:numId w:val="5"/>
        </w:numPr>
        <w:tabs>
          <w:tab w:val="left" w:pos="3807"/>
        </w:tabs>
        <w:kinsoku w:val="0"/>
        <w:overflowPunct w:val="0"/>
        <w:spacing w:line="235" w:lineRule="auto"/>
        <w:ind w:right="150" w:firstLine="181"/>
        <w:rPr>
          <w:color w:val="231F20"/>
          <w:w w:val="110"/>
          <w:sz w:val="18"/>
          <w:szCs w:val="18"/>
          <w:lang w:val="en-GB"/>
        </w:rPr>
      </w:pPr>
      <w:r w:rsidRPr="00A0050A">
        <w:rPr>
          <w:color w:val="231F20"/>
          <w:w w:val="110"/>
          <w:sz w:val="18"/>
          <w:szCs w:val="18"/>
          <w:lang w:val="en-GB"/>
        </w:rPr>
        <w:t>senior management and staff responsible for the covered bond programme, having adequate qualifications and knowledge relating to the issuance of covered bonds and the administration of the covered bond programme; and</w:t>
      </w:r>
    </w:p>
    <w:p w14:paraId="1B24C14A" w14:textId="77777777" w:rsidR="00325ABB" w:rsidRPr="00A0050A" w:rsidRDefault="00C704FB">
      <w:pPr>
        <w:pStyle w:val="Lijstalinea"/>
        <w:numPr>
          <w:ilvl w:val="1"/>
          <w:numId w:val="5"/>
        </w:numPr>
        <w:tabs>
          <w:tab w:val="left" w:pos="3827"/>
        </w:tabs>
        <w:kinsoku w:val="0"/>
        <w:overflowPunct w:val="0"/>
        <w:spacing w:before="1" w:line="235" w:lineRule="auto"/>
        <w:ind w:right="421" w:firstLine="181"/>
        <w:rPr>
          <w:color w:val="231F20"/>
          <w:w w:val="110"/>
          <w:sz w:val="18"/>
          <w:szCs w:val="18"/>
          <w:lang w:val="en-GB"/>
        </w:rPr>
      </w:pPr>
      <w:r w:rsidRPr="00A0050A">
        <w:rPr>
          <w:color w:val="231F20"/>
          <w:w w:val="110"/>
          <w:sz w:val="18"/>
          <w:szCs w:val="18"/>
          <w:lang w:val="en-GB"/>
        </w:rPr>
        <w:t>An adequate administrative structure of the cover pool and its monitoring.</w:t>
      </w:r>
    </w:p>
    <w:p w14:paraId="6C17F07F" w14:textId="434233EF" w:rsidR="00325ABB" w:rsidRPr="00A0050A" w:rsidRDefault="00C704FB">
      <w:pPr>
        <w:pStyle w:val="Lijstalinea"/>
        <w:numPr>
          <w:ilvl w:val="0"/>
          <w:numId w:val="5"/>
        </w:numPr>
        <w:tabs>
          <w:tab w:val="left" w:pos="3817"/>
        </w:tabs>
        <w:kinsoku w:val="0"/>
        <w:overflowPunct w:val="0"/>
        <w:spacing w:before="1" w:line="235" w:lineRule="auto"/>
        <w:ind w:right="220" w:firstLine="181"/>
        <w:rPr>
          <w:color w:val="231F20"/>
          <w:w w:val="110"/>
          <w:sz w:val="18"/>
          <w:szCs w:val="18"/>
          <w:lang w:val="en-GB"/>
        </w:rPr>
      </w:pPr>
      <w:r w:rsidRPr="00A0050A">
        <w:rPr>
          <w:color w:val="231F20"/>
          <w:w w:val="110"/>
          <w:sz w:val="18"/>
          <w:szCs w:val="18"/>
          <w:lang w:val="en-GB"/>
        </w:rPr>
        <w:t xml:space="preserve">Further rules may be laid down by or pursuant to </w:t>
      </w:r>
      <w:r w:rsidR="006B1B80">
        <w:rPr>
          <w:color w:val="231F20"/>
          <w:w w:val="110"/>
          <w:sz w:val="18"/>
          <w:szCs w:val="18"/>
          <w:lang w:val="en-GB"/>
        </w:rPr>
        <w:t>G</w:t>
      </w:r>
      <w:r w:rsidRPr="00A0050A">
        <w:rPr>
          <w:color w:val="231F20"/>
          <w:w w:val="110"/>
          <w:sz w:val="18"/>
          <w:szCs w:val="18"/>
          <w:lang w:val="en-GB"/>
        </w:rPr>
        <w:t xml:space="preserve">eneral </w:t>
      </w:r>
      <w:r w:rsidR="006B1B80">
        <w:rPr>
          <w:color w:val="231F20"/>
          <w:w w:val="110"/>
          <w:sz w:val="18"/>
          <w:szCs w:val="18"/>
          <w:lang w:val="en-GB"/>
        </w:rPr>
        <w:t>Administrative O</w:t>
      </w:r>
      <w:r w:rsidRPr="00A0050A">
        <w:rPr>
          <w:color w:val="231F20"/>
          <w:w w:val="110"/>
          <w:sz w:val="18"/>
          <w:szCs w:val="18"/>
          <w:lang w:val="en-GB"/>
        </w:rPr>
        <w:t>rder with regard to the conditions referred to in subsection 3.</w:t>
      </w:r>
    </w:p>
    <w:p w14:paraId="6D723650" w14:textId="0623CD57" w:rsidR="00325ABB" w:rsidRPr="00A0050A" w:rsidRDefault="00C704FB">
      <w:pPr>
        <w:pStyle w:val="Lijstalinea"/>
        <w:numPr>
          <w:ilvl w:val="0"/>
          <w:numId w:val="5"/>
        </w:numPr>
        <w:tabs>
          <w:tab w:val="left" w:pos="3817"/>
        </w:tabs>
        <w:kinsoku w:val="0"/>
        <w:overflowPunct w:val="0"/>
        <w:spacing w:before="1" w:line="235" w:lineRule="auto"/>
        <w:ind w:right="552" w:firstLine="181"/>
        <w:rPr>
          <w:color w:val="231F20"/>
          <w:w w:val="110"/>
          <w:sz w:val="18"/>
          <w:szCs w:val="18"/>
          <w:lang w:val="en-GB"/>
        </w:rPr>
      </w:pPr>
      <w:r w:rsidRPr="00A0050A">
        <w:rPr>
          <w:color w:val="231F20"/>
          <w:w w:val="110"/>
          <w:sz w:val="18"/>
          <w:szCs w:val="18"/>
          <w:lang w:val="en-GB"/>
        </w:rPr>
        <w:t xml:space="preserve">The application for permission, as referred to in the first paragraph, shall be accompanied by details to be determined by or pursuant to a </w:t>
      </w:r>
      <w:r w:rsidR="006B1B80">
        <w:rPr>
          <w:color w:val="231F20"/>
          <w:w w:val="110"/>
          <w:sz w:val="18"/>
          <w:szCs w:val="18"/>
          <w:lang w:val="en-GB"/>
        </w:rPr>
        <w:t>General Administrative O</w:t>
      </w:r>
      <w:r w:rsidRPr="00A0050A">
        <w:rPr>
          <w:color w:val="231F20"/>
          <w:w w:val="110"/>
          <w:sz w:val="18"/>
          <w:szCs w:val="18"/>
          <w:lang w:val="en-GB"/>
        </w:rPr>
        <w:t>rder.</w:t>
      </w:r>
    </w:p>
    <w:p w14:paraId="519A96C5" w14:textId="77777777" w:rsidR="009F5FE8" w:rsidRPr="00A0050A" w:rsidRDefault="009F5FE8">
      <w:pPr>
        <w:pStyle w:val="Plattetekst"/>
        <w:kinsoku w:val="0"/>
        <w:overflowPunct w:val="0"/>
        <w:spacing w:before="5"/>
        <w:rPr>
          <w:sz w:val="17"/>
          <w:szCs w:val="17"/>
          <w:lang w:val="en-GB"/>
        </w:rPr>
      </w:pPr>
    </w:p>
    <w:p w14:paraId="3296D936" w14:textId="77777777" w:rsidR="00325ABB" w:rsidRPr="00A0050A" w:rsidRDefault="00C704FB">
      <w:pPr>
        <w:pStyle w:val="Plattetekst"/>
        <w:kinsoku w:val="0"/>
        <w:overflowPunct w:val="0"/>
        <w:ind w:right="2938"/>
        <w:jc w:val="center"/>
        <w:rPr>
          <w:color w:val="231F20"/>
          <w:w w:val="117"/>
          <w:lang w:val="en-GB"/>
        </w:rPr>
      </w:pPr>
      <w:r w:rsidRPr="00A0050A">
        <w:rPr>
          <w:color w:val="231F20"/>
          <w:w w:val="117"/>
          <w:lang w:val="en-GB"/>
        </w:rPr>
        <w:t>G</w:t>
      </w:r>
    </w:p>
    <w:p w14:paraId="6017B7B2" w14:textId="77777777" w:rsidR="009F5FE8" w:rsidRPr="00A0050A" w:rsidRDefault="009F5FE8">
      <w:pPr>
        <w:pStyle w:val="Plattetekst"/>
        <w:kinsoku w:val="0"/>
        <w:overflowPunct w:val="0"/>
        <w:spacing w:before="3"/>
        <w:rPr>
          <w:sz w:val="9"/>
          <w:szCs w:val="9"/>
          <w:lang w:val="en-GB"/>
        </w:rPr>
      </w:pPr>
    </w:p>
    <w:p w14:paraId="08EF01A8" w14:textId="77777777" w:rsidR="00325ABB" w:rsidRPr="00A0050A" w:rsidRDefault="00C704FB">
      <w:pPr>
        <w:pStyle w:val="Plattetekst"/>
        <w:kinsoku w:val="0"/>
        <w:overflowPunct w:val="0"/>
        <w:spacing w:before="97"/>
        <w:ind w:left="2894" w:right="3214"/>
        <w:jc w:val="center"/>
        <w:rPr>
          <w:color w:val="231F20"/>
          <w:w w:val="110"/>
          <w:lang w:val="en-GB"/>
        </w:rPr>
      </w:pPr>
      <w:r w:rsidRPr="00A0050A">
        <w:rPr>
          <w:color w:val="231F20"/>
          <w:w w:val="110"/>
          <w:lang w:val="en-GB"/>
        </w:rPr>
        <w:t>Article 3:33b will read:</w:t>
      </w:r>
    </w:p>
    <w:p w14:paraId="541F4347" w14:textId="77777777" w:rsidR="009F5FE8" w:rsidRPr="00A0050A" w:rsidRDefault="009F5FE8">
      <w:pPr>
        <w:pStyle w:val="Plattetekst"/>
        <w:kinsoku w:val="0"/>
        <w:overflowPunct w:val="0"/>
        <w:spacing w:before="4"/>
        <w:rPr>
          <w:sz w:val="17"/>
          <w:szCs w:val="17"/>
          <w:lang w:val="en-GB"/>
        </w:rPr>
      </w:pPr>
    </w:p>
    <w:p w14:paraId="4E64CBF1" w14:textId="77777777" w:rsidR="00325ABB" w:rsidRDefault="00C704FB">
      <w:pPr>
        <w:pStyle w:val="Kop1"/>
        <w:kinsoku w:val="0"/>
        <w:overflowPunct w:val="0"/>
        <w:rPr>
          <w:color w:val="231F20"/>
          <w:w w:val="105"/>
        </w:rPr>
      </w:pPr>
      <w:proofErr w:type="spellStart"/>
      <w:r>
        <w:rPr>
          <w:color w:val="231F20"/>
          <w:w w:val="105"/>
        </w:rPr>
        <w:t>Article</w:t>
      </w:r>
      <w:proofErr w:type="spellEnd"/>
      <w:r>
        <w:rPr>
          <w:color w:val="231F20"/>
          <w:w w:val="105"/>
        </w:rPr>
        <w:t xml:space="preserve"> 3:33b</w:t>
      </w:r>
    </w:p>
    <w:p w14:paraId="0BF0AB87" w14:textId="77777777" w:rsidR="009F5FE8" w:rsidRDefault="009F5FE8">
      <w:pPr>
        <w:pStyle w:val="Plattetekst"/>
        <w:kinsoku w:val="0"/>
        <w:overflowPunct w:val="0"/>
        <w:spacing w:before="7"/>
        <w:rPr>
          <w:b/>
          <w:bCs/>
          <w:sz w:val="17"/>
          <w:szCs w:val="17"/>
        </w:rPr>
      </w:pPr>
    </w:p>
    <w:p w14:paraId="2AF11EC1" w14:textId="77777777" w:rsidR="00325ABB" w:rsidRPr="00A0050A" w:rsidRDefault="00C704FB">
      <w:pPr>
        <w:pStyle w:val="Lijstalinea"/>
        <w:numPr>
          <w:ilvl w:val="0"/>
          <w:numId w:val="4"/>
        </w:numPr>
        <w:tabs>
          <w:tab w:val="left" w:pos="3817"/>
        </w:tabs>
        <w:kinsoku w:val="0"/>
        <w:overflowPunct w:val="0"/>
        <w:spacing w:line="235" w:lineRule="auto"/>
        <w:ind w:right="220" w:firstLine="181"/>
        <w:rPr>
          <w:color w:val="231F20"/>
          <w:w w:val="110"/>
          <w:sz w:val="18"/>
          <w:szCs w:val="18"/>
          <w:lang w:val="en-GB"/>
        </w:rPr>
      </w:pPr>
      <w:r w:rsidRPr="00A0050A">
        <w:rPr>
          <w:color w:val="231F20"/>
          <w:w w:val="110"/>
          <w:sz w:val="18"/>
          <w:szCs w:val="18"/>
          <w:lang w:val="en-GB"/>
        </w:rPr>
        <w:t>The obligations arising from covered bonds shall be covered by a cover pool with assets of which the principal amount and the accrued and future interest shall be applied in priority to repayment of the covered bond, if the issuing bank, as referred to in article 3:33a, paragraph 1, is declared bankrupt or is the subject of a resolution as referred to in article 2, paragraph 1, section 1, of the Directive on the recovery and resolution of banks and investment firms.</w:t>
      </w:r>
    </w:p>
    <w:p w14:paraId="7F359B3D" w14:textId="77777777" w:rsidR="00325ABB" w:rsidRPr="00A0050A" w:rsidRDefault="00C704FB">
      <w:pPr>
        <w:pStyle w:val="Lijstalinea"/>
        <w:numPr>
          <w:ilvl w:val="0"/>
          <w:numId w:val="4"/>
        </w:numPr>
        <w:tabs>
          <w:tab w:val="left" w:pos="3817"/>
        </w:tabs>
        <w:kinsoku w:val="0"/>
        <w:overflowPunct w:val="0"/>
        <w:spacing w:line="214" w:lineRule="exact"/>
        <w:ind w:left="3816" w:hanging="203"/>
        <w:rPr>
          <w:color w:val="231F20"/>
          <w:w w:val="110"/>
          <w:sz w:val="18"/>
          <w:szCs w:val="18"/>
          <w:lang w:val="en-GB"/>
        </w:rPr>
      </w:pPr>
      <w:r w:rsidRPr="00A0050A">
        <w:rPr>
          <w:color w:val="231F20"/>
          <w:w w:val="110"/>
          <w:sz w:val="18"/>
          <w:szCs w:val="18"/>
          <w:lang w:val="en-GB"/>
        </w:rPr>
        <w:t>The obligations shall include at least:</w:t>
      </w:r>
    </w:p>
    <w:p w14:paraId="46917E27" w14:textId="77777777" w:rsidR="00325ABB" w:rsidRPr="00A0050A" w:rsidRDefault="00C704FB">
      <w:pPr>
        <w:pStyle w:val="Lijstalinea"/>
        <w:numPr>
          <w:ilvl w:val="1"/>
          <w:numId w:val="4"/>
        </w:numPr>
        <w:tabs>
          <w:tab w:val="left" w:pos="3817"/>
        </w:tabs>
        <w:kinsoku w:val="0"/>
        <w:overflowPunct w:val="0"/>
        <w:spacing w:before="2" w:line="235" w:lineRule="auto"/>
        <w:ind w:right="190" w:firstLine="181"/>
        <w:rPr>
          <w:color w:val="231F20"/>
          <w:w w:val="110"/>
          <w:sz w:val="18"/>
          <w:szCs w:val="18"/>
          <w:lang w:val="en-GB"/>
        </w:rPr>
      </w:pPr>
      <w:r w:rsidRPr="00A0050A">
        <w:rPr>
          <w:color w:val="231F20"/>
          <w:w w:val="110"/>
          <w:sz w:val="18"/>
          <w:szCs w:val="18"/>
          <w:lang w:val="en-GB"/>
        </w:rPr>
        <w:t>the repayment obligations of the principal amount of outstanding covered bonds;</w:t>
      </w:r>
    </w:p>
    <w:p w14:paraId="56A175E8" w14:textId="77777777" w:rsidR="00325ABB" w:rsidRPr="00A0050A" w:rsidRDefault="00C704FB">
      <w:pPr>
        <w:pStyle w:val="Lijstalinea"/>
        <w:numPr>
          <w:ilvl w:val="1"/>
          <w:numId w:val="4"/>
        </w:numPr>
        <w:tabs>
          <w:tab w:val="left" w:pos="3827"/>
        </w:tabs>
        <w:kinsoku w:val="0"/>
        <w:overflowPunct w:val="0"/>
        <w:spacing w:before="1" w:line="235" w:lineRule="auto"/>
        <w:ind w:right="643" w:firstLine="181"/>
        <w:rPr>
          <w:color w:val="231F20"/>
          <w:w w:val="110"/>
          <w:sz w:val="18"/>
          <w:szCs w:val="18"/>
          <w:lang w:val="en-GB"/>
        </w:rPr>
      </w:pPr>
      <w:r w:rsidRPr="00A0050A">
        <w:rPr>
          <w:color w:val="231F20"/>
          <w:w w:val="110"/>
          <w:sz w:val="18"/>
          <w:szCs w:val="18"/>
          <w:lang w:val="en-GB"/>
        </w:rPr>
        <w:t>the obligations to pay any interest on outstanding covered bonds;</w:t>
      </w:r>
    </w:p>
    <w:p w14:paraId="0B353A06" w14:textId="77777777" w:rsidR="00325ABB" w:rsidRPr="00A0050A" w:rsidRDefault="00C704FB">
      <w:pPr>
        <w:pStyle w:val="Lijstalinea"/>
        <w:numPr>
          <w:ilvl w:val="1"/>
          <w:numId w:val="4"/>
        </w:numPr>
        <w:tabs>
          <w:tab w:val="left" w:pos="3807"/>
        </w:tabs>
        <w:kinsoku w:val="0"/>
        <w:overflowPunct w:val="0"/>
        <w:spacing w:line="235" w:lineRule="auto"/>
        <w:ind w:right="290" w:firstLine="181"/>
        <w:rPr>
          <w:color w:val="231F20"/>
          <w:w w:val="110"/>
          <w:sz w:val="18"/>
          <w:szCs w:val="18"/>
          <w:lang w:val="en-GB"/>
        </w:rPr>
      </w:pPr>
      <w:r w:rsidRPr="00A0050A">
        <w:rPr>
          <w:color w:val="231F20"/>
          <w:w w:val="110"/>
          <w:sz w:val="18"/>
          <w:szCs w:val="18"/>
          <w:lang w:val="en-GB"/>
        </w:rPr>
        <w:t>the payment obligations associated with derivative contracts in the cover pool; and</w:t>
      </w:r>
    </w:p>
    <w:p w14:paraId="13FFAB82" w14:textId="77777777" w:rsidR="00325ABB" w:rsidRPr="00A0050A" w:rsidRDefault="00C704FB">
      <w:pPr>
        <w:pStyle w:val="Lijstalinea"/>
        <w:numPr>
          <w:ilvl w:val="1"/>
          <w:numId w:val="4"/>
        </w:numPr>
        <w:tabs>
          <w:tab w:val="left" w:pos="3827"/>
        </w:tabs>
        <w:kinsoku w:val="0"/>
        <w:overflowPunct w:val="0"/>
        <w:spacing w:before="1" w:line="235" w:lineRule="auto"/>
        <w:ind w:right="140" w:firstLine="181"/>
        <w:rPr>
          <w:color w:val="231F20"/>
          <w:w w:val="110"/>
          <w:sz w:val="18"/>
          <w:szCs w:val="18"/>
          <w:lang w:val="en-GB"/>
        </w:rPr>
      </w:pPr>
      <w:r w:rsidRPr="00A0050A">
        <w:rPr>
          <w:color w:val="231F20"/>
          <w:w w:val="110"/>
          <w:sz w:val="18"/>
          <w:szCs w:val="18"/>
          <w:lang w:val="en-GB"/>
        </w:rPr>
        <w:t>the expected costs related to maintenance and management for the phasing out of the covered bond programme.</w:t>
      </w:r>
    </w:p>
    <w:p w14:paraId="52635DF6" w14:textId="64304A6A" w:rsidR="00325ABB" w:rsidRPr="00A0050A" w:rsidRDefault="00C704FB">
      <w:pPr>
        <w:pStyle w:val="Lijstalinea"/>
        <w:numPr>
          <w:ilvl w:val="0"/>
          <w:numId w:val="4"/>
        </w:numPr>
        <w:tabs>
          <w:tab w:val="left" w:pos="3817"/>
        </w:tabs>
        <w:kinsoku w:val="0"/>
        <w:overflowPunct w:val="0"/>
        <w:spacing w:line="235" w:lineRule="auto"/>
        <w:ind w:right="452" w:firstLine="181"/>
        <w:rPr>
          <w:color w:val="231F20"/>
          <w:w w:val="110"/>
          <w:sz w:val="18"/>
          <w:szCs w:val="18"/>
          <w:lang w:val="en-GB"/>
        </w:rPr>
      </w:pPr>
      <w:r w:rsidRPr="00A0050A">
        <w:rPr>
          <w:color w:val="231F20"/>
          <w:w w:val="110"/>
          <w:sz w:val="18"/>
          <w:szCs w:val="18"/>
          <w:lang w:val="en-GB"/>
        </w:rPr>
        <w:t xml:space="preserve">Further rules may be laid down by or pursuant to </w:t>
      </w:r>
      <w:r w:rsidR="000A51EA">
        <w:rPr>
          <w:color w:val="231F20"/>
          <w:w w:val="110"/>
          <w:sz w:val="18"/>
          <w:szCs w:val="18"/>
          <w:lang w:val="en-GB"/>
        </w:rPr>
        <w:t>G</w:t>
      </w:r>
      <w:r w:rsidRPr="00A0050A">
        <w:rPr>
          <w:color w:val="231F20"/>
          <w:w w:val="110"/>
          <w:sz w:val="18"/>
          <w:szCs w:val="18"/>
          <w:lang w:val="en-GB"/>
        </w:rPr>
        <w:t xml:space="preserve">eneral </w:t>
      </w:r>
      <w:r w:rsidR="000A51EA">
        <w:rPr>
          <w:color w:val="231F20"/>
          <w:w w:val="110"/>
          <w:sz w:val="18"/>
          <w:szCs w:val="18"/>
          <w:lang w:val="en-GB"/>
        </w:rPr>
        <w:t>Administrative O</w:t>
      </w:r>
      <w:r w:rsidRPr="00A0050A">
        <w:rPr>
          <w:color w:val="231F20"/>
          <w:w w:val="110"/>
          <w:sz w:val="18"/>
          <w:szCs w:val="18"/>
          <w:lang w:val="en-GB"/>
        </w:rPr>
        <w:t>rder with regard to the obligations referred to in subsection 2, the cover pool and the assets to be included in the cover pool, as well as with regard to the expected costs referred to in section d.</w:t>
      </w:r>
    </w:p>
    <w:p w14:paraId="49188800" w14:textId="77777777" w:rsidR="009F5FE8" w:rsidRPr="00A0050A" w:rsidRDefault="009F5FE8">
      <w:pPr>
        <w:pStyle w:val="Plattetekst"/>
        <w:kinsoku w:val="0"/>
        <w:overflowPunct w:val="0"/>
        <w:spacing w:before="5"/>
        <w:rPr>
          <w:sz w:val="17"/>
          <w:szCs w:val="17"/>
          <w:lang w:val="en-GB"/>
        </w:rPr>
      </w:pPr>
    </w:p>
    <w:p w14:paraId="4D26357A" w14:textId="77777777" w:rsidR="00325ABB" w:rsidRPr="00A0050A" w:rsidRDefault="00C704FB">
      <w:pPr>
        <w:pStyle w:val="Plattetekst"/>
        <w:kinsoku w:val="0"/>
        <w:overflowPunct w:val="0"/>
        <w:spacing w:before="1"/>
        <w:ind w:left="3433"/>
        <w:rPr>
          <w:color w:val="231F20"/>
          <w:w w:val="107"/>
          <w:lang w:val="en-GB"/>
        </w:rPr>
      </w:pPr>
      <w:r w:rsidRPr="00A0050A">
        <w:rPr>
          <w:color w:val="231F20"/>
          <w:w w:val="107"/>
          <w:lang w:val="en-GB"/>
        </w:rPr>
        <w:t>H</w:t>
      </w:r>
    </w:p>
    <w:p w14:paraId="4DDE5C1E" w14:textId="77777777" w:rsidR="009F5FE8" w:rsidRPr="00A0050A" w:rsidRDefault="009F5FE8">
      <w:pPr>
        <w:pStyle w:val="Plattetekst"/>
        <w:kinsoku w:val="0"/>
        <w:overflowPunct w:val="0"/>
        <w:spacing w:before="3"/>
        <w:rPr>
          <w:sz w:val="9"/>
          <w:szCs w:val="9"/>
          <w:lang w:val="en-GB"/>
        </w:rPr>
      </w:pPr>
    </w:p>
    <w:p w14:paraId="6680B9B9" w14:textId="77777777" w:rsidR="00325ABB" w:rsidRPr="00A0050A" w:rsidRDefault="00C704FB">
      <w:pPr>
        <w:pStyle w:val="Plattetekst"/>
        <w:kinsoku w:val="0"/>
        <w:overflowPunct w:val="0"/>
        <w:spacing w:before="97"/>
        <w:ind w:left="3614"/>
        <w:rPr>
          <w:color w:val="231F20"/>
          <w:w w:val="110"/>
          <w:lang w:val="en-GB"/>
        </w:rPr>
      </w:pPr>
      <w:r w:rsidRPr="00A0050A">
        <w:rPr>
          <w:color w:val="231F20"/>
          <w:w w:val="110"/>
          <w:lang w:val="en-GB"/>
        </w:rPr>
        <w:t>After article 3:33b a section shall be inserted reading:</w:t>
      </w:r>
    </w:p>
    <w:p w14:paraId="7361CB57" w14:textId="77777777" w:rsidR="009F5FE8" w:rsidRPr="00A0050A" w:rsidRDefault="009F5FE8">
      <w:pPr>
        <w:pStyle w:val="Plattetekst"/>
        <w:kinsoku w:val="0"/>
        <w:overflowPunct w:val="0"/>
        <w:spacing w:before="4"/>
        <w:rPr>
          <w:sz w:val="17"/>
          <w:szCs w:val="17"/>
          <w:lang w:val="en-GB"/>
        </w:rPr>
      </w:pPr>
    </w:p>
    <w:p w14:paraId="09C2C058" w14:textId="77777777" w:rsidR="00325ABB" w:rsidRDefault="00C704FB">
      <w:pPr>
        <w:pStyle w:val="Kop1"/>
        <w:kinsoku w:val="0"/>
        <w:overflowPunct w:val="0"/>
        <w:ind w:left="1505" w:right="3214"/>
        <w:jc w:val="center"/>
        <w:rPr>
          <w:color w:val="231F20"/>
          <w:w w:val="105"/>
        </w:rPr>
      </w:pPr>
      <w:proofErr w:type="spellStart"/>
      <w:r>
        <w:rPr>
          <w:color w:val="231F20"/>
          <w:w w:val="105"/>
        </w:rPr>
        <w:t>Article</w:t>
      </w:r>
      <w:proofErr w:type="spellEnd"/>
      <w:r>
        <w:rPr>
          <w:color w:val="231F20"/>
          <w:w w:val="105"/>
        </w:rPr>
        <w:t xml:space="preserve"> 3:33ba</w:t>
      </w:r>
    </w:p>
    <w:p w14:paraId="0F59ADA3" w14:textId="77777777" w:rsidR="009F5FE8" w:rsidRDefault="009F5FE8">
      <w:pPr>
        <w:pStyle w:val="Plattetekst"/>
        <w:kinsoku w:val="0"/>
        <w:overflowPunct w:val="0"/>
        <w:spacing w:before="7"/>
        <w:rPr>
          <w:b/>
          <w:bCs/>
          <w:sz w:val="17"/>
          <w:szCs w:val="17"/>
        </w:rPr>
      </w:pPr>
    </w:p>
    <w:p w14:paraId="7E670C7E" w14:textId="77777777" w:rsidR="00325ABB" w:rsidRPr="00A0050A" w:rsidRDefault="00C704FB">
      <w:pPr>
        <w:pStyle w:val="Lijstalinea"/>
        <w:numPr>
          <w:ilvl w:val="0"/>
          <w:numId w:val="3"/>
        </w:numPr>
        <w:tabs>
          <w:tab w:val="left" w:pos="3817"/>
        </w:tabs>
        <w:kinsoku w:val="0"/>
        <w:overflowPunct w:val="0"/>
        <w:spacing w:line="235" w:lineRule="auto"/>
        <w:ind w:right="310" w:firstLine="181"/>
        <w:rPr>
          <w:color w:val="231F20"/>
          <w:w w:val="110"/>
          <w:sz w:val="18"/>
          <w:szCs w:val="18"/>
          <w:lang w:val="en-GB"/>
        </w:rPr>
      </w:pPr>
      <w:r w:rsidRPr="00A0050A">
        <w:rPr>
          <w:color w:val="231F20"/>
          <w:w w:val="110"/>
          <w:sz w:val="18"/>
          <w:szCs w:val="18"/>
          <w:lang w:val="en-GB"/>
        </w:rPr>
        <w:t>A bank as referred to in Section 3:33</w:t>
      </w:r>
      <w:proofErr w:type="gramStart"/>
      <w:r w:rsidRPr="00A0050A">
        <w:rPr>
          <w:color w:val="231F20"/>
          <w:w w:val="110"/>
          <w:sz w:val="18"/>
          <w:szCs w:val="18"/>
          <w:lang w:val="en-GB"/>
        </w:rPr>
        <w:t>a(</w:t>
      </w:r>
      <w:proofErr w:type="gramEnd"/>
      <w:r w:rsidRPr="00A0050A">
        <w:rPr>
          <w:color w:val="231F20"/>
          <w:w w:val="110"/>
          <w:sz w:val="18"/>
          <w:szCs w:val="18"/>
          <w:lang w:val="en-GB"/>
        </w:rPr>
        <w:t>1), which implements a covered bond programme, shall provide investors with sufficiently detailed information on that programme at least every quarter, including in any case the information referred to in Article 14(2) of the Covered Bonds Directive. This information shall also be published on the bank's website.</w:t>
      </w:r>
    </w:p>
    <w:p w14:paraId="52574C83" w14:textId="77777777" w:rsidR="009F5FE8" w:rsidRPr="00A0050A" w:rsidRDefault="009F5FE8">
      <w:pPr>
        <w:pStyle w:val="Lijstalinea"/>
        <w:numPr>
          <w:ilvl w:val="0"/>
          <w:numId w:val="3"/>
        </w:numPr>
        <w:tabs>
          <w:tab w:val="left" w:pos="3817"/>
        </w:tabs>
        <w:kinsoku w:val="0"/>
        <w:overflowPunct w:val="0"/>
        <w:spacing w:line="235" w:lineRule="auto"/>
        <w:ind w:right="310" w:firstLine="181"/>
        <w:rPr>
          <w:color w:val="231F20"/>
          <w:w w:val="110"/>
          <w:sz w:val="18"/>
          <w:szCs w:val="18"/>
          <w:lang w:val="en-GB"/>
        </w:rPr>
        <w:sectPr w:rsidR="009F5FE8" w:rsidRPr="00A0050A">
          <w:pgSz w:w="11170" w:h="15430"/>
          <w:pgMar w:top="440" w:right="600" w:bottom="840" w:left="620" w:header="0" w:footer="615" w:gutter="0"/>
          <w:cols w:space="708"/>
          <w:noEndnote/>
        </w:sectPr>
      </w:pPr>
    </w:p>
    <w:p w14:paraId="7A1F187A" w14:textId="77777777" w:rsidR="00325ABB" w:rsidRPr="00A0050A" w:rsidRDefault="00C704FB">
      <w:pPr>
        <w:pStyle w:val="Lijstalinea"/>
        <w:numPr>
          <w:ilvl w:val="0"/>
          <w:numId w:val="3"/>
        </w:numPr>
        <w:tabs>
          <w:tab w:val="left" w:pos="3817"/>
        </w:tabs>
        <w:kinsoku w:val="0"/>
        <w:overflowPunct w:val="0"/>
        <w:spacing w:before="90" w:line="235" w:lineRule="auto"/>
        <w:ind w:right="340" w:firstLine="181"/>
        <w:rPr>
          <w:color w:val="231F20"/>
          <w:w w:val="110"/>
          <w:sz w:val="18"/>
          <w:szCs w:val="18"/>
          <w:lang w:val="en-GB"/>
        </w:rPr>
      </w:pPr>
      <w:bookmarkStart w:id="2" w:name="ARTIKEL_II_"/>
      <w:bookmarkEnd w:id="2"/>
      <w:r w:rsidRPr="00A0050A">
        <w:rPr>
          <w:color w:val="231F20"/>
          <w:w w:val="110"/>
          <w:sz w:val="18"/>
          <w:szCs w:val="18"/>
          <w:lang w:val="en-GB"/>
        </w:rPr>
        <w:lastRenderedPageBreak/>
        <w:t>A bank as referred to in article 3:33a, first paragraph, which implements a covered bond programme shall periodically as well as on request provide the Dutch Central Bank with information enabling it to determine whether the issuing bank complies with the rules laid down in or pursuant to articles 3:33a, third and fourth paragraphs, 3:33b and 3:33ba.</w:t>
      </w:r>
    </w:p>
    <w:p w14:paraId="15FAE6D3" w14:textId="7519C308" w:rsidR="00325ABB" w:rsidRPr="00A0050A" w:rsidRDefault="00C704FB">
      <w:pPr>
        <w:pStyle w:val="Lijstalinea"/>
        <w:numPr>
          <w:ilvl w:val="0"/>
          <w:numId w:val="3"/>
        </w:numPr>
        <w:tabs>
          <w:tab w:val="left" w:pos="3817"/>
        </w:tabs>
        <w:kinsoku w:val="0"/>
        <w:overflowPunct w:val="0"/>
        <w:spacing w:before="1" w:line="235" w:lineRule="auto"/>
        <w:ind w:right="603" w:firstLine="181"/>
        <w:jc w:val="both"/>
        <w:rPr>
          <w:color w:val="231F20"/>
          <w:w w:val="110"/>
          <w:sz w:val="18"/>
          <w:szCs w:val="18"/>
          <w:lang w:val="en-GB"/>
        </w:rPr>
      </w:pPr>
      <w:r w:rsidRPr="00A0050A">
        <w:rPr>
          <w:color w:val="231F20"/>
          <w:w w:val="110"/>
          <w:sz w:val="18"/>
          <w:szCs w:val="18"/>
          <w:lang w:val="en-GB"/>
        </w:rPr>
        <w:t xml:space="preserve">Further rules may be laid down by or pursuant to </w:t>
      </w:r>
      <w:r w:rsidR="00D821B8">
        <w:rPr>
          <w:color w:val="231F20"/>
          <w:w w:val="110"/>
          <w:sz w:val="18"/>
          <w:szCs w:val="18"/>
          <w:lang w:val="en-GB"/>
        </w:rPr>
        <w:t>G</w:t>
      </w:r>
      <w:r w:rsidRPr="00A0050A">
        <w:rPr>
          <w:color w:val="231F20"/>
          <w:w w:val="110"/>
          <w:sz w:val="18"/>
          <w:szCs w:val="18"/>
          <w:lang w:val="en-GB"/>
        </w:rPr>
        <w:t xml:space="preserve">eneral </w:t>
      </w:r>
      <w:r w:rsidR="00D821B8">
        <w:rPr>
          <w:color w:val="231F20"/>
          <w:w w:val="110"/>
          <w:sz w:val="18"/>
          <w:szCs w:val="18"/>
          <w:lang w:val="en-GB"/>
        </w:rPr>
        <w:t>Administrative O</w:t>
      </w:r>
      <w:r w:rsidRPr="00A0050A">
        <w:rPr>
          <w:color w:val="231F20"/>
          <w:w w:val="110"/>
          <w:sz w:val="18"/>
          <w:szCs w:val="18"/>
          <w:lang w:val="en-GB"/>
        </w:rPr>
        <w:t>rder with regard to the information referred to in subsection 2 and the periodicity.</w:t>
      </w:r>
    </w:p>
    <w:p w14:paraId="5575F2B6" w14:textId="77777777" w:rsidR="009F5FE8" w:rsidRPr="00A0050A" w:rsidRDefault="009F5FE8">
      <w:pPr>
        <w:pStyle w:val="Plattetekst"/>
        <w:kinsoku w:val="0"/>
        <w:overflowPunct w:val="0"/>
        <w:spacing w:before="5"/>
        <w:rPr>
          <w:sz w:val="17"/>
          <w:szCs w:val="17"/>
          <w:lang w:val="en-GB"/>
        </w:rPr>
      </w:pPr>
    </w:p>
    <w:p w14:paraId="28ED0397" w14:textId="77777777" w:rsidR="00325ABB" w:rsidRPr="00A0050A" w:rsidRDefault="00C704FB">
      <w:pPr>
        <w:pStyle w:val="Plattetekst"/>
        <w:kinsoku w:val="0"/>
        <w:overflowPunct w:val="0"/>
        <w:ind w:right="3029"/>
        <w:jc w:val="center"/>
        <w:rPr>
          <w:color w:val="231F20"/>
          <w:w w:val="75"/>
          <w:lang w:val="en-GB"/>
        </w:rPr>
      </w:pPr>
      <w:r w:rsidRPr="00A0050A">
        <w:rPr>
          <w:color w:val="231F20"/>
          <w:w w:val="75"/>
          <w:lang w:val="en-GB"/>
        </w:rPr>
        <w:t>I</w:t>
      </w:r>
    </w:p>
    <w:p w14:paraId="27AF78AC" w14:textId="77777777" w:rsidR="009F5FE8" w:rsidRPr="00A0050A" w:rsidRDefault="009F5FE8">
      <w:pPr>
        <w:pStyle w:val="Plattetekst"/>
        <w:kinsoku w:val="0"/>
        <w:overflowPunct w:val="0"/>
        <w:spacing w:before="4"/>
        <w:rPr>
          <w:sz w:val="9"/>
          <w:szCs w:val="9"/>
          <w:lang w:val="en-GB"/>
        </w:rPr>
      </w:pPr>
    </w:p>
    <w:p w14:paraId="11B51689" w14:textId="77777777" w:rsidR="00325ABB" w:rsidRPr="00A0050A" w:rsidRDefault="00C704FB">
      <w:pPr>
        <w:pStyle w:val="Plattetekst"/>
        <w:kinsoku w:val="0"/>
        <w:overflowPunct w:val="0"/>
        <w:spacing w:before="100" w:line="235" w:lineRule="auto"/>
        <w:ind w:left="3433" w:right="227" w:firstLine="181"/>
        <w:rPr>
          <w:color w:val="231F20"/>
          <w:w w:val="110"/>
          <w:lang w:val="en-GB"/>
        </w:rPr>
      </w:pPr>
      <w:r w:rsidRPr="00A0050A">
        <w:rPr>
          <w:color w:val="231F20"/>
          <w:w w:val="110"/>
          <w:lang w:val="en-GB"/>
        </w:rPr>
        <w:t>In Article 3A:1, in the definition of structured finance scheme, replace "registered covered bond" with "a covered bond".</w:t>
      </w:r>
    </w:p>
    <w:p w14:paraId="6B2E3426" w14:textId="77777777" w:rsidR="009F5FE8" w:rsidRPr="00A0050A" w:rsidRDefault="009F5FE8">
      <w:pPr>
        <w:pStyle w:val="Plattetekst"/>
        <w:kinsoku w:val="0"/>
        <w:overflowPunct w:val="0"/>
        <w:spacing w:before="5"/>
        <w:rPr>
          <w:sz w:val="17"/>
          <w:szCs w:val="17"/>
          <w:lang w:val="en-GB"/>
        </w:rPr>
      </w:pPr>
    </w:p>
    <w:p w14:paraId="6693805A" w14:textId="77777777" w:rsidR="00325ABB" w:rsidRPr="00A0050A" w:rsidRDefault="00C704FB">
      <w:pPr>
        <w:pStyle w:val="Plattetekst"/>
        <w:kinsoku w:val="0"/>
        <w:overflowPunct w:val="0"/>
        <w:spacing w:before="1"/>
        <w:ind w:right="2978"/>
        <w:jc w:val="center"/>
        <w:rPr>
          <w:color w:val="231F20"/>
          <w:w w:val="134"/>
          <w:lang w:val="en-GB"/>
        </w:rPr>
      </w:pPr>
      <w:r w:rsidRPr="00A0050A">
        <w:rPr>
          <w:color w:val="231F20"/>
          <w:w w:val="134"/>
          <w:lang w:val="en-GB"/>
        </w:rPr>
        <w:t>J</w:t>
      </w:r>
    </w:p>
    <w:p w14:paraId="43AFE1EC" w14:textId="77777777" w:rsidR="009F5FE8" w:rsidRPr="00A0050A" w:rsidRDefault="009F5FE8">
      <w:pPr>
        <w:pStyle w:val="Plattetekst"/>
        <w:kinsoku w:val="0"/>
        <w:overflowPunct w:val="0"/>
        <w:spacing w:before="3"/>
        <w:rPr>
          <w:sz w:val="9"/>
          <w:szCs w:val="9"/>
          <w:lang w:val="en-GB"/>
        </w:rPr>
      </w:pPr>
    </w:p>
    <w:p w14:paraId="4D7B03C9" w14:textId="77777777" w:rsidR="00325ABB" w:rsidRPr="00A0050A" w:rsidRDefault="00C704FB">
      <w:pPr>
        <w:pStyle w:val="Plattetekst"/>
        <w:kinsoku w:val="0"/>
        <w:overflowPunct w:val="0"/>
        <w:spacing w:before="97"/>
        <w:ind w:left="3614"/>
        <w:rPr>
          <w:color w:val="231F20"/>
          <w:w w:val="110"/>
          <w:lang w:val="en-GB"/>
        </w:rPr>
      </w:pPr>
      <w:r w:rsidRPr="00A0050A">
        <w:rPr>
          <w:color w:val="231F20"/>
          <w:w w:val="110"/>
          <w:lang w:val="en-GB"/>
        </w:rPr>
        <w:t>Article 3A:57 is amended as follows:</w:t>
      </w:r>
    </w:p>
    <w:p w14:paraId="034D02D3" w14:textId="77777777" w:rsidR="009F5FE8" w:rsidRPr="00A0050A" w:rsidRDefault="009F5FE8">
      <w:pPr>
        <w:pStyle w:val="Plattetekst"/>
        <w:kinsoku w:val="0"/>
        <w:overflowPunct w:val="0"/>
        <w:spacing w:before="4"/>
        <w:rPr>
          <w:sz w:val="17"/>
          <w:szCs w:val="17"/>
          <w:lang w:val="en-GB"/>
        </w:rPr>
      </w:pPr>
    </w:p>
    <w:p w14:paraId="3C721319" w14:textId="77777777" w:rsidR="00325ABB" w:rsidRPr="00A0050A" w:rsidRDefault="00C704FB">
      <w:pPr>
        <w:pStyle w:val="Lijstalinea"/>
        <w:numPr>
          <w:ilvl w:val="0"/>
          <w:numId w:val="2"/>
        </w:numPr>
        <w:tabs>
          <w:tab w:val="left" w:pos="3817"/>
        </w:tabs>
        <w:kinsoku w:val="0"/>
        <w:overflowPunct w:val="0"/>
        <w:ind w:hanging="203"/>
        <w:rPr>
          <w:color w:val="231F20"/>
          <w:w w:val="110"/>
          <w:sz w:val="18"/>
          <w:szCs w:val="18"/>
          <w:lang w:val="en-GB"/>
        </w:rPr>
      </w:pPr>
      <w:r w:rsidRPr="00A0050A">
        <w:rPr>
          <w:color w:val="231F20"/>
          <w:w w:val="110"/>
          <w:sz w:val="18"/>
          <w:szCs w:val="18"/>
          <w:lang w:val="en-GB"/>
        </w:rPr>
        <w:t>The words "1." shall appear before the text. shall be placed in front of the text.</w:t>
      </w:r>
    </w:p>
    <w:p w14:paraId="7F5373A2" w14:textId="77777777" w:rsidR="009F5FE8" w:rsidRPr="00A0050A" w:rsidRDefault="009F5FE8">
      <w:pPr>
        <w:pStyle w:val="Plattetekst"/>
        <w:kinsoku w:val="0"/>
        <w:overflowPunct w:val="0"/>
        <w:spacing w:before="4"/>
        <w:rPr>
          <w:sz w:val="17"/>
          <w:szCs w:val="17"/>
          <w:lang w:val="en-GB"/>
        </w:rPr>
      </w:pPr>
    </w:p>
    <w:p w14:paraId="3F87FE9E" w14:textId="77777777" w:rsidR="00325ABB" w:rsidRDefault="00C704FB">
      <w:pPr>
        <w:pStyle w:val="Lijstalinea"/>
        <w:numPr>
          <w:ilvl w:val="0"/>
          <w:numId w:val="2"/>
        </w:numPr>
        <w:tabs>
          <w:tab w:val="left" w:pos="3817"/>
        </w:tabs>
        <w:kinsoku w:val="0"/>
        <w:overflowPunct w:val="0"/>
        <w:spacing w:line="215" w:lineRule="exact"/>
        <w:ind w:hanging="203"/>
        <w:rPr>
          <w:color w:val="231F20"/>
          <w:w w:val="110"/>
          <w:sz w:val="18"/>
          <w:szCs w:val="18"/>
        </w:rPr>
      </w:pPr>
      <w:r>
        <w:rPr>
          <w:color w:val="231F20"/>
          <w:w w:val="110"/>
          <w:sz w:val="18"/>
          <w:szCs w:val="18"/>
        </w:rPr>
        <w:t xml:space="preserve">The </w:t>
      </w:r>
      <w:proofErr w:type="spellStart"/>
      <w:r>
        <w:rPr>
          <w:color w:val="231F20"/>
          <w:w w:val="110"/>
          <w:sz w:val="18"/>
          <w:szCs w:val="18"/>
        </w:rPr>
        <w:t>following</w:t>
      </w:r>
      <w:proofErr w:type="spellEnd"/>
      <w:r>
        <w:rPr>
          <w:color w:val="231F20"/>
          <w:w w:val="110"/>
          <w:sz w:val="18"/>
          <w:szCs w:val="18"/>
        </w:rPr>
        <w:t xml:space="preserve"> </w:t>
      </w:r>
      <w:proofErr w:type="spellStart"/>
      <w:r>
        <w:rPr>
          <w:color w:val="231F20"/>
          <w:w w:val="110"/>
          <w:sz w:val="18"/>
          <w:szCs w:val="18"/>
        </w:rPr>
        <w:t>paragraph</w:t>
      </w:r>
      <w:proofErr w:type="spellEnd"/>
      <w:r>
        <w:rPr>
          <w:color w:val="231F20"/>
          <w:w w:val="110"/>
          <w:sz w:val="18"/>
          <w:szCs w:val="18"/>
        </w:rPr>
        <w:t xml:space="preserve"> is </w:t>
      </w:r>
      <w:proofErr w:type="spellStart"/>
      <w:r>
        <w:rPr>
          <w:color w:val="231F20"/>
          <w:w w:val="110"/>
          <w:sz w:val="18"/>
          <w:szCs w:val="18"/>
        </w:rPr>
        <w:t>added</w:t>
      </w:r>
      <w:proofErr w:type="spellEnd"/>
    </w:p>
    <w:p w14:paraId="5F3FDB79" w14:textId="77777777" w:rsidR="00325ABB" w:rsidRPr="00A0050A" w:rsidRDefault="00C704FB">
      <w:pPr>
        <w:pStyle w:val="Plattetekst"/>
        <w:kinsoku w:val="0"/>
        <w:overflowPunct w:val="0"/>
        <w:spacing w:before="1" w:line="235" w:lineRule="auto"/>
        <w:ind w:left="3433" w:right="158" w:firstLine="181"/>
        <w:rPr>
          <w:color w:val="231F20"/>
          <w:w w:val="110"/>
          <w:lang w:val="en-GB"/>
        </w:rPr>
      </w:pPr>
      <w:r w:rsidRPr="00A0050A">
        <w:rPr>
          <w:color w:val="231F20"/>
          <w:w w:val="110"/>
          <w:lang w:val="en-GB"/>
        </w:rPr>
        <w:t>2. The exercise of a power under this Chapter or under the Single Resolution Mechanism Regulation, or a decision of a resolution authority of another Member State or a third country recognised under Articles 3A:4 or 3A:5 respectively, or an event directly related thereto, in relation to a bank that has issued a covered bond shall not modify the rights of the holder of a covered bond vis-à-vis any third party in relation to that covered bond.</w:t>
      </w:r>
    </w:p>
    <w:p w14:paraId="2FD39643" w14:textId="77777777" w:rsidR="009F5FE8" w:rsidRPr="00A0050A" w:rsidRDefault="009F5FE8">
      <w:pPr>
        <w:pStyle w:val="Plattetekst"/>
        <w:kinsoku w:val="0"/>
        <w:overflowPunct w:val="0"/>
        <w:spacing w:before="6"/>
        <w:rPr>
          <w:sz w:val="17"/>
          <w:szCs w:val="17"/>
          <w:lang w:val="en-GB"/>
        </w:rPr>
      </w:pPr>
    </w:p>
    <w:p w14:paraId="633851FE" w14:textId="77777777" w:rsidR="00325ABB" w:rsidRPr="00A0050A" w:rsidRDefault="00C704FB">
      <w:pPr>
        <w:pStyle w:val="Plattetekst"/>
        <w:kinsoku w:val="0"/>
        <w:overflowPunct w:val="0"/>
        <w:spacing w:before="1"/>
        <w:ind w:right="2958"/>
        <w:jc w:val="center"/>
        <w:rPr>
          <w:color w:val="231F20"/>
          <w:w w:val="114"/>
          <w:lang w:val="en-GB"/>
        </w:rPr>
      </w:pPr>
      <w:r w:rsidRPr="00A0050A">
        <w:rPr>
          <w:color w:val="231F20"/>
          <w:w w:val="114"/>
          <w:lang w:val="en-GB"/>
        </w:rPr>
        <w:t>K</w:t>
      </w:r>
    </w:p>
    <w:p w14:paraId="02AE6C52" w14:textId="77777777" w:rsidR="009F5FE8" w:rsidRPr="00A0050A" w:rsidRDefault="009F5FE8">
      <w:pPr>
        <w:pStyle w:val="Plattetekst"/>
        <w:kinsoku w:val="0"/>
        <w:overflowPunct w:val="0"/>
        <w:spacing w:before="3"/>
        <w:rPr>
          <w:sz w:val="9"/>
          <w:szCs w:val="9"/>
          <w:lang w:val="en-GB"/>
        </w:rPr>
      </w:pPr>
    </w:p>
    <w:p w14:paraId="787E409B" w14:textId="77777777" w:rsidR="00325ABB" w:rsidRPr="00A0050A" w:rsidRDefault="00C704FB">
      <w:pPr>
        <w:pStyle w:val="Plattetekst"/>
        <w:kinsoku w:val="0"/>
        <w:overflowPunct w:val="0"/>
        <w:spacing w:before="101" w:line="235" w:lineRule="auto"/>
        <w:ind w:left="3433" w:right="598" w:firstLine="181"/>
        <w:rPr>
          <w:color w:val="231F20"/>
          <w:w w:val="110"/>
          <w:lang w:val="en-GB"/>
        </w:rPr>
      </w:pPr>
      <w:r w:rsidRPr="00A0050A">
        <w:rPr>
          <w:color w:val="231F20"/>
          <w:w w:val="110"/>
          <w:lang w:val="en-GB"/>
        </w:rPr>
        <w:t>In Section 3A:60 and Section 3A:61, third and fifth paragraphs, the words "regulated covered bonds" shall be replaced by "covered bonds".</w:t>
      </w:r>
    </w:p>
    <w:p w14:paraId="1E816AB5" w14:textId="77777777" w:rsidR="009F5FE8" w:rsidRPr="00A0050A" w:rsidRDefault="009F5FE8">
      <w:pPr>
        <w:pStyle w:val="Plattetekst"/>
        <w:kinsoku w:val="0"/>
        <w:overflowPunct w:val="0"/>
        <w:spacing w:before="4"/>
        <w:rPr>
          <w:sz w:val="17"/>
          <w:szCs w:val="17"/>
          <w:lang w:val="en-GB"/>
        </w:rPr>
      </w:pPr>
    </w:p>
    <w:p w14:paraId="65E757A0" w14:textId="77777777" w:rsidR="00325ABB" w:rsidRPr="00F4680D" w:rsidRDefault="00C704FB">
      <w:pPr>
        <w:pStyle w:val="Plattetekst"/>
        <w:kinsoku w:val="0"/>
        <w:overflowPunct w:val="0"/>
        <w:spacing w:before="1"/>
        <w:ind w:right="2978"/>
        <w:jc w:val="center"/>
        <w:rPr>
          <w:color w:val="231F20"/>
          <w:w w:val="112"/>
          <w:lang w:val="en-GB"/>
        </w:rPr>
      </w:pPr>
      <w:r w:rsidRPr="00F4680D">
        <w:rPr>
          <w:color w:val="231F20"/>
          <w:w w:val="112"/>
          <w:lang w:val="en-GB"/>
        </w:rPr>
        <w:t>L</w:t>
      </w:r>
    </w:p>
    <w:p w14:paraId="771985F7" w14:textId="77777777" w:rsidR="009F5FE8" w:rsidRPr="00F4680D" w:rsidRDefault="009F5FE8">
      <w:pPr>
        <w:pStyle w:val="Plattetekst"/>
        <w:kinsoku w:val="0"/>
        <w:overflowPunct w:val="0"/>
        <w:spacing w:before="3"/>
        <w:rPr>
          <w:sz w:val="9"/>
          <w:szCs w:val="9"/>
          <w:lang w:val="en-GB"/>
        </w:rPr>
      </w:pPr>
    </w:p>
    <w:p w14:paraId="293543B3" w14:textId="77777777" w:rsidR="00325ABB" w:rsidRPr="00A0050A" w:rsidRDefault="00C704FB">
      <w:pPr>
        <w:pStyle w:val="Plattetekst"/>
        <w:kinsoku w:val="0"/>
        <w:overflowPunct w:val="0"/>
        <w:spacing w:before="101" w:line="235" w:lineRule="auto"/>
        <w:ind w:left="3433" w:right="317" w:firstLine="181"/>
        <w:rPr>
          <w:color w:val="231F20"/>
          <w:w w:val="110"/>
          <w:lang w:val="en-GB"/>
        </w:rPr>
      </w:pPr>
      <w:r w:rsidRPr="00A0050A">
        <w:rPr>
          <w:color w:val="231F20"/>
          <w:w w:val="110"/>
          <w:lang w:val="en-GB"/>
        </w:rPr>
        <w:t>In the Annexes to Sections 1:79 and 1:80, in the list of Sections in the Part on Prudential Supervision of Financial Undertakings</w:t>
      </w:r>
    </w:p>
    <w:p w14:paraId="7B730450" w14:textId="77777777" w:rsidR="00325ABB" w:rsidRPr="00A0050A" w:rsidRDefault="00C704FB">
      <w:pPr>
        <w:pStyle w:val="Plattetekst"/>
        <w:kinsoku w:val="0"/>
        <w:overflowPunct w:val="0"/>
        <w:spacing w:line="235" w:lineRule="auto"/>
        <w:ind w:left="3433" w:right="243"/>
        <w:rPr>
          <w:color w:val="231F20"/>
          <w:w w:val="110"/>
          <w:lang w:val="en-GB"/>
        </w:rPr>
      </w:pPr>
      <w:r w:rsidRPr="00A0050A">
        <w:rPr>
          <w:color w:val="231F20"/>
          <w:w w:val="110"/>
          <w:lang w:val="en-GB"/>
        </w:rPr>
        <w:t>"3:33a, second paragraph" is replaced by "3:33a, first and third paragraphs" and "3:33b, first paragraph," and "3:33ba" are inserted in numerical order.</w:t>
      </w:r>
    </w:p>
    <w:p w14:paraId="06796C8C" w14:textId="77777777" w:rsidR="009F5FE8" w:rsidRPr="00A0050A" w:rsidRDefault="009F5FE8">
      <w:pPr>
        <w:pStyle w:val="Plattetekst"/>
        <w:kinsoku w:val="0"/>
        <w:overflowPunct w:val="0"/>
        <w:rPr>
          <w:sz w:val="22"/>
          <w:szCs w:val="22"/>
          <w:lang w:val="en-GB"/>
        </w:rPr>
      </w:pPr>
    </w:p>
    <w:p w14:paraId="7B45F785" w14:textId="77777777" w:rsidR="00325ABB" w:rsidRPr="00A0050A" w:rsidRDefault="00C704FB">
      <w:pPr>
        <w:pStyle w:val="Kop1"/>
        <w:kinsoku w:val="0"/>
        <w:overflowPunct w:val="0"/>
        <w:spacing w:before="158"/>
        <w:rPr>
          <w:color w:val="231F20"/>
          <w:lang w:val="en-GB"/>
        </w:rPr>
      </w:pPr>
      <w:r w:rsidRPr="00A0050A">
        <w:rPr>
          <w:color w:val="231F20"/>
          <w:lang w:val="en-GB"/>
        </w:rPr>
        <w:t>ARTICLE II</w:t>
      </w:r>
    </w:p>
    <w:p w14:paraId="4635A027" w14:textId="77777777" w:rsidR="009F5FE8" w:rsidRPr="00A0050A" w:rsidRDefault="009F5FE8">
      <w:pPr>
        <w:pStyle w:val="Plattetekst"/>
        <w:kinsoku w:val="0"/>
        <w:overflowPunct w:val="0"/>
        <w:spacing w:before="3"/>
        <w:rPr>
          <w:b/>
          <w:bCs/>
          <w:sz w:val="17"/>
          <w:szCs w:val="17"/>
          <w:lang w:val="en-GB"/>
        </w:rPr>
      </w:pPr>
    </w:p>
    <w:p w14:paraId="124DD54F" w14:textId="77777777" w:rsidR="00325ABB" w:rsidRPr="00A0050A" w:rsidRDefault="00C704FB">
      <w:pPr>
        <w:pStyle w:val="Plattetekst"/>
        <w:kinsoku w:val="0"/>
        <w:overflowPunct w:val="0"/>
        <w:spacing w:before="1"/>
        <w:ind w:left="3614"/>
        <w:rPr>
          <w:color w:val="231F20"/>
          <w:w w:val="110"/>
          <w:lang w:val="en-GB"/>
        </w:rPr>
      </w:pPr>
      <w:r w:rsidRPr="00A0050A">
        <w:rPr>
          <w:color w:val="231F20"/>
          <w:w w:val="110"/>
          <w:lang w:val="en-GB"/>
        </w:rPr>
        <w:t>The Bankruptcy Act is amended as follows:</w:t>
      </w:r>
    </w:p>
    <w:p w14:paraId="4EFCE2B5" w14:textId="77777777" w:rsidR="009F5FE8" w:rsidRPr="00A0050A" w:rsidRDefault="009F5FE8">
      <w:pPr>
        <w:pStyle w:val="Plattetekst"/>
        <w:kinsoku w:val="0"/>
        <w:overflowPunct w:val="0"/>
        <w:spacing w:before="3"/>
        <w:rPr>
          <w:sz w:val="9"/>
          <w:szCs w:val="9"/>
          <w:lang w:val="en-GB"/>
        </w:rPr>
      </w:pPr>
    </w:p>
    <w:p w14:paraId="56921DA2" w14:textId="77777777" w:rsidR="00325ABB" w:rsidRPr="00A0050A" w:rsidRDefault="00C704FB">
      <w:pPr>
        <w:pStyle w:val="Plattetekst"/>
        <w:kinsoku w:val="0"/>
        <w:overflowPunct w:val="0"/>
        <w:spacing w:before="97"/>
        <w:ind w:right="2948"/>
        <w:jc w:val="center"/>
        <w:rPr>
          <w:color w:val="231F20"/>
          <w:w w:val="121"/>
          <w:lang w:val="en-GB"/>
        </w:rPr>
      </w:pPr>
      <w:r w:rsidRPr="00A0050A">
        <w:rPr>
          <w:color w:val="231F20"/>
          <w:w w:val="121"/>
          <w:lang w:val="en-GB"/>
        </w:rPr>
        <w:t>A</w:t>
      </w:r>
    </w:p>
    <w:p w14:paraId="3E87AE90" w14:textId="77777777" w:rsidR="009F5FE8" w:rsidRPr="00A0050A" w:rsidRDefault="009F5FE8">
      <w:pPr>
        <w:pStyle w:val="Plattetekst"/>
        <w:kinsoku w:val="0"/>
        <w:overflowPunct w:val="0"/>
        <w:spacing w:before="4"/>
        <w:rPr>
          <w:sz w:val="17"/>
          <w:szCs w:val="17"/>
          <w:lang w:val="en-GB"/>
        </w:rPr>
      </w:pPr>
    </w:p>
    <w:p w14:paraId="76409490" w14:textId="77777777" w:rsidR="00325ABB" w:rsidRPr="00A0050A" w:rsidRDefault="00C704FB">
      <w:pPr>
        <w:pStyle w:val="Plattetekst"/>
        <w:kinsoku w:val="0"/>
        <w:overflowPunct w:val="0"/>
        <w:spacing w:line="215" w:lineRule="exact"/>
        <w:ind w:left="3614"/>
        <w:rPr>
          <w:color w:val="231F20"/>
          <w:w w:val="110"/>
          <w:lang w:val="en-GB"/>
        </w:rPr>
      </w:pPr>
      <w:r w:rsidRPr="00A0050A">
        <w:rPr>
          <w:color w:val="231F20"/>
          <w:w w:val="110"/>
          <w:lang w:val="en-GB"/>
        </w:rPr>
        <w:t>A section shall be added to section 212g, subsection 1, reading:</w:t>
      </w:r>
    </w:p>
    <w:p w14:paraId="269058BE" w14:textId="77777777" w:rsidR="00325ABB" w:rsidRPr="00A0050A" w:rsidRDefault="00C704FB" w:rsidP="00A0050A">
      <w:pPr>
        <w:pStyle w:val="Plattetekst"/>
        <w:kinsoku w:val="0"/>
        <w:overflowPunct w:val="0"/>
        <w:spacing w:line="215" w:lineRule="exact"/>
        <w:ind w:left="3614"/>
        <w:rPr>
          <w:color w:val="231F20"/>
          <w:w w:val="110"/>
          <w:lang w:val="en-GB"/>
        </w:rPr>
      </w:pPr>
      <w:r w:rsidRPr="00A0050A">
        <w:rPr>
          <w:color w:val="231F20"/>
          <w:lang w:val="en-GB"/>
        </w:rPr>
        <w:t xml:space="preserve">u. </w:t>
      </w:r>
      <w:r w:rsidRPr="00A0050A">
        <w:rPr>
          <w:rFonts w:ascii="Verdana" w:hAnsi="Verdana" w:cs="Verdana"/>
          <w:i/>
          <w:iCs/>
          <w:color w:val="231F20"/>
          <w:lang w:val="en-GB"/>
        </w:rPr>
        <w:t xml:space="preserve">covered bonds directive: </w:t>
      </w:r>
      <w:r w:rsidRPr="00A0050A">
        <w:rPr>
          <w:color w:val="231F20"/>
          <w:lang w:val="en-GB"/>
        </w:rPr>
        <w:t xml:space="preserve">Directive (EU) 2019/2162 of the European Parliament </w:t>
      </w:r>
      <w:r w:rsidRPr="00A0050A">
        <w:rPr>
          <w:color w:val="231F20"/>
          <w:w w:val="110"/>
          <w:lang w:val="en-GB"/>
        </w:rPr>
        <w:t>and of the Council of 27 November on the issuance and public supervision of covered bonds and amending Directives 2009/65/EC and 2014/59/EU (OJ 2019 L 328).</w:t>
      </w:r>
    </w:p>
    <w:p w14:paraId="0AA93164" w14:textId="77777777" w:rsidR="009F5FE8" w:rsidRPr="00A0050A" w:rsidRDefault="009F5FE8">
      <w:pPr>
        <w:pStyle w:val="Plattetekst"/>
        <w:kinsoku w:val="0"/>
        <w:overflowPunct w:val="0"/>
        <w:spacing w:before="5"/>
        <w:rPr>
          <w:sz w:val="17"/>
          <w:szCs w:val="17"/>
          <w:lang w:val="en-GB"/>
        </w:rPr>
      </w:pPr>
    </w:p>
    <w:p w14:paraId="17D87DEE" w14:textId="77777777" w:rsidR="00325ABB" w:rsidRPr="00A0050A" w:rsidRDefault="00C704FB">
      <w:pPr>
        <w:pStyle w:val="Plattetekst"/>
        <w:kinsoku w:val="0"/>
        <w:overflowPunct w:val="0"/>
        <w:spacing w:before="1"/>
        <w:ind w:left="3433"/>
        <w:rPr>
          <w:color w:val="231F20"/>
          <w:w w:val="113"/>
          <w:lang w:val="en-GB"/>
        </w:rPr>
      </w:pPr>
      <w:r w:rsidRPr="00A0050A">
        <w:rPr>
          <w:color w:val="231F20"/>
          <w:w w:val="113"/>
          <w:lang w:val="en-GB"/>
        </w:rPr>
        <w:t>B</w:t>
      </w:r>
    </w:p>
    <w:p w14:paraId="6763DA91" w14:textId="77777777" w:rsidR="009F5FE8" w:rsidRPr="00A0050A" w:rsidRDefault="009F5FE8">
      <w:pPr>
        <w:pStyle w:val="Plattetekst"/>
        <w:kinsoku w:val="0"/>
        <w:overflowPunct w:val="0"/>
        <w:spacing w:before="3"/>
        <w:rPr>
          <w:sz w:val="9"/>
          <w:szCs w:val="9"/>
          <w:lang w:val="en-GB"/>
        </w:rPr>
      </w:pPr>
    </w:p>
    <w:p w14:paraId="7CC4D4F9" w14:textId="77777777" w:rsidR="00325ABB" w:rsidRPr="00A0050A" w:rsidRDefault="00C704FB">
      <w:pPr>
        <w:pStyle w:val="Plattetekst"/>
        <w:kinsoku w:val="0"/>
        <w:overflowPunct w:val="0"/>
        <w:spacing w:before="97"/>
        <w:ind w:left="3614"/>
        <w:rPr>
          <w:color w:val="231F20"/>
          <w:w w:val="110"/>
          <w:lang w:val="en-GB"/>
        </w:rPr>
      </w:pPr>
      <w:r w:rsidRPr="00A0050A">
        <w:rPr>
          <w:color w:val="231F20"/>
          <w:w w:val="110"/>
          <w:lang w:val="en-GB"/>
        </w:rPr>
        <w:t>After Article 212rd, an Article shall be inserted reading:</w:t>
      </w:r>
    </w:p>
    <w:p w14:paraId="262B4EAB" w14:textId="77777777" w:rsidR="009F5FE8" w:rsidRPr="00A0050A" w:rsidRDefault="009F5FE8">
      <w:pPr>
        <w:pStyle w:val="Plattetekst"/>
        <w:kinsoku w:val="0"/>
        <w:overflowPunct w:val="0"/>
        <w:spacing w:before="97"/>
        <w:ind w:left="3614"/>
        <w:rPr>
          <w:color w:val="231F20"/>
          <w:w w:val="110"/>
          <w:lang w:val="en-GB"/>
        </w:rPr>
        <w:sectPr w:rsidR="009F5FE8" w:rsidRPr="00A0050A">
          <w:pgSz w:w="11170" w:h="15430"/>
          <w:pgMar w:top="440" w:right="600" w:bottom="840" w:left="620" w:header="0" w:footer="615" w:gutter="0"/>
          <w:cols w:space="708"/>
          <w:noEndnote/>
        </w:sectPr>
      </w:pPr>
    </w:p>
    <w:p w14:paraId="6675B37C" w14:textId="77777777" w:rsidR="00325ABB" w:rsidRPr="00A0050A" w:rsidRDefault="00C704FB">
      <w:pPr>
        <w:pStyle w:val="Kop1"/>
        <w:kinsoku w:val="0"/>
        <w:overflowPunct w:val="0"/>
        <w:spacing w:before="87"/>
        <w:rPr>
          <w:color w:val="231F20"/>
          <w:w w:val="110"/>
          <w:lang w:val="en-GB"/>
        </w:rPr>
      </w:pPr>
      <w:bookmarkStart w:id="3" w:name="ARTIKEL_III_"/>
      <w:bookmarkStart w:id="4" w:name="ARTIKEL_IV_"/>
      <w:bookmarkStart w:id="5" w:name="ARTIKEL_V_"/>
      <w:bookmarkEnd w:id="3"/>
      <w:bookmarkEnd w:id="4"/>
      <w:bookmarkEnd w:id="5"/>
      <w:r w:rsidRPr="00A0050A">
        <w:rPr>
          <w:color w:val="231F20"/>
          <w:w w:val="110"/>
          <w:lang w:val="en-GB"/>
        </w:rPr>
        <w:lastRenderedPageBreak/>
        <w:t>Article 212re</w:t>
      </w:r>
    </w:p>
    <w:p w14:paraId="4C73932F" w14:textId="77777777" w:rsidR="009F5FE8" w:rsidRPr="00A0050A" w:rsidRDefault="009F5FE8">
      <w:pPr>
        <w:pStyle w:val="Plattetekst"/>
        <w:kinsoku w:val="0"/>
        <w:overflowPunct w:val="0"/>
        <w:spacing w:before="7"/>
        <w:rPr>
          <w:b/>
          <w:bCs/>
          <w:sz w:val="17"/>
          <w:szCs w:val="17"/>
          <w:lang w:val="en-GB"/>
        </w:rPr>
      </w:pPr>
    </w:p>
    <w:p w14:paraId="08E24493" w14:textId="77777777" w:rsidR="00325ABB" w:rsidRPr="00A0050A" w:rsidRDefault="00C704FB">
      <w:pPr>
        <w:pStyle w:val="Plattetekst"/>
        <w:kinsoku w:val="0"/>
        <w:overflowPunct w:val="0"/>
        <w:spacing w:line="235" w:lineRule="auto"/>
        <w:ind w:left="3433" w:right="179" w:firstLine="181"/>
        <w:rPr>
          <w:color w:val="231F20"/>
          <w:w w:val="110"/>
          <w:lang w:val="en-GB"/>
        </w:rPr>
      </w:pPr>
      <w:r w:rsidRPr="00A0050A">
        <w:rPr>
          <w:color w:val="231F20"/>
          <w:w w:val="110"/>
          <w:lang w:val="en-GB"/>
        </w:rPr>
        <w:t>The declaration of bankruptcy of a bank which has issued a covered bond as referred to in Article 1(1) of the Covered Bond Directive shall not modify the rights of the holder of a covered bond against any third party in relation to that covered bond.</w:t>
      </w:r>
    </w:p>
    <w:p w14:paraId="6B6D6E5A" w14:textId="77777777" w:rsidR="009F5FE8" w:rsidRPr="00A0050A" w:rsidRDefault="009F5FE8">
      <w:pPr>
        <w:pStyle w:val="Plattetekst"/>
        <w:kinsoku w:val="0"/>
        <w:overflowPunct w:val="0"/>
        <w:rPr>
          <w:sz w:val="22"/>
          <w:szCs w:val="22"/>
          <w:lang w:val="en-GB"/>
        </w:rPr>
      </w:pPr>
    </w:p>
    <w:p w14:paraId="602F6050" w14:textId="77777777" w:rsidR="00325ABB" w:rsidRDefault="00C704FB">
      <w:pPr>
        <w:pStyle w:val="Kop1"/>
        <w:kinsoku w:val="0"/>
        <w:overflowPunct w:val="0"/>
        <w:spacing w:before="158"/>
        <w:rPr>
          <w:color w:val="231F20"/>
          <w:w w:val="95"/>
        </w:rPr>
      </w:pPr>
      <w:r>
        <w:rPr>
          <w:color w:val="231F20"/>
          <w:w w:val="95"/>
        </w:rPr>
        <w:t>ARTICLE III</w:t>
      </w:r>
    </w:p>
    <w:p w14:paraId="148ED361" w14:textId="77777777" w:rsidR="009F5FE8" w:rsidRDefault="009F5FE8">
      <w:pPr>
        <w:pStyle w:val="Plattetekst"/>
        <w:kinsoku w:val="0"/>
        <w:overflowPunct w:val="0"/>
        <w:spacing w:before="7"/>
        <w:rPr>
          <w:b/>
          <w:bCs/>
          <w:sz w:val="17"/>
          <w:szCs w:val="17"/>
        </w:rPr>
      </w:pPr>
    </w:p>
    <w:p w14:paraId="464FDC72" w14:textId="77777777" w:rsidR="00325ABB" w:rsidRPr="00A0050A" w:rsidRDefault="00C704FB">
      <w:pPr>
        <w:pStyle w:val="Lijstalinea"/>
        <w:numPr>
          <w:ilvl w:val="0"/>
          <w:numId w:val="1"/>
        </w:numPr>
        <w:tabs>
          <w:tab w:val="left" w:pos="3817"/>
        </w:tabs>
        <w:kinsoku w:val="0"/>
        <w:overflowPunct w:val="0"/>
        <w:spacing w:before="1" w:line="235" w:lineRule="auto"/>
        <w:ind w:right="219" w:firstLine="181"/>
        <w:rPr>
          <w:color w:val="231F20"/>
          <w:w w:val="110"/>
          <w:sz w:val="18"/>
          <w:szCs w:val="18"/>
          <w:lang w:val="en-GB"/>
        </w:rPr>
      </w:pPr>
      <w:r w:rsidRPr="00A0050A">
        <w:rPr>
          <w:color w:val="231F20"/>
          <w:w w:val="110"/>
          <w:sz w:val="18"/>
          <w:szCs w:val="18"/>
          <w:lang w:val="en-GB"/>
        </w:rPr>
        <w:t>On registered covered bonds as referred to in Section 1:1 of the Financial Supervision Act, as it applied prior to the entry into force of this Act, which have been issued up to and including 7 July 2022, the</w:t>
      </w:r>
    </w:p>
    <w:p w14:paraId="00C8E1B3" w14:textId="77777777" w:rsidR="00325ABB" w:rsidRPr="00A0050A" w:rsidRDefault="00C704FB">
      <w:pPr>
        <w:pStyle w:val="Plattetekst"/>
        <w:kinsoku w:val="0"/>
        <w:overflowPunct w:val="0"/>
        <w:spacing w:line="235" w:lineRule="auto"/>
        <w:ind w:left="3433" w:right="214"/>
        <w:rPr>
          <w:color w:val="231F20"/>
          <w:w w:val="110"/>
          <w:lang w:val="en-GB"/>
        </w:rPr>
      </w:pPr>
      <w:r w:rsidRPr="00A0050A">
        <w:rPr>
          <w:color w:val="231F20"/>
          <w:w w:val="110"/>
          <w:lang w:val="en-GB"/>
        </w:rPr>
        <w:t>sections 3:33a, first to third paragraphs, and 3:33b, first and second paragraphs, of the Financial Supervision Act and section 212re of the Bankruptcy Act shall not apply.</w:t>
      </w:r>
    </w:p>
    <w:p w14:paraId="3587532A" w14:textId="77777777" w:rsidR="00325ABB" w:rsidRPr="00A0050A" w:rsidRDefault="00C704FB">
      <w:pPr>
        <w:pStyle w:val="Lijstalinea"/>
        <w:numPr>
          <w:ilvl w:val="0"/>
          <w:numId w:val="1"/>
        </w:numPr>
        <w:tabs>
          <w:tab w:val="left" w:pos="3817"/>
        </w:tabs>
        <w:kinsoku w:val="0"/>
        <w:overflowPunct w:val="0"/>
        <w:spacing w:before="1" w:line="235" w:lineRule="auto"/>
        <w:ind w:right="220" w:firstLine="181"/>
        <w:rPr>
          <w:color w:val="231F20"/>
          <w:w w:val="110"/>
          <w:sz w:val="18"/>
          <w:szCs w:val="18"/>
          <w:lang w:val="en-GB"/>
        </w:rPr>
      </w:pPr>
      <w:r w:rsidRPr="00A0050A">
        <w:rPr>
          <w:color w:val="231F20"/>
          <w:w w:val="110"/>
          <w:sz w:val="18"/>
          <w:szCs w:val="18"/>
          <w:lang w:val="en-GB"/>
        </w:rPr>
        <w:t>Registered covered bonds as referred to in paragraph 1 shall be subject to:</w:t>
      </w:r>
    </w:p>
    <w:p w14:paraId="238E4282" w14:textId="77777777" w:rsidR="00325ABB" w:rsidRPr="00A0050A" w:rsidRDefault="00C704FB">
      <w:pPr>
        <w:pStyle w:val="Lijstalinea"/>
        <w:numPr>
          <w:ilvl w:val="1"/>
          <w:numId w:val="1"/>
        </w:numPr>
        <w:tabs>
          <w:tab w:val="left" w:pos="3817"/>
        </w:tabs>
        <w:kinsoku w:val="0"/>
        <w:overflowPunct w:val="0"/>
        <w:spacing w:line="212" w:lineRule="exact"/>
        <w:ind w:hanging="203"/>
        <w:rPr>
          <w:color w:val="231F20"/>
          <w:w w:val="110"/>
          <w:sz w:val="18"/>
          <w:szCs w:val="18"/>
          <w:lang w:val="en-GB"/>
        </w:rPr>
      </w:pPr>
      <w:r w:rsidRPr="00A0050A">
        <w:rPr>
          <w:color w:val="231F20"/>
          <w:w w:val="110"/>
          <w:sz w:val="18"/>
          <w:szCs w:val="18"/>
          <w:lang w:val="en-GB"/>
        </w:rPr>
        <w:t>Section 3:33ba of the Financial Supervision Act;</w:t>
      </w:r>
    </w:p>
    <w:p w14:paraId="239A48C6" w14:textId="77777777" w:rsidR="00325ABB" w:rsidRPr="00A0050A" w:rsidRDefault="00C704FB">
      <w:pPr>
        <w:pStyle w:val="Lijstalinea"/>
        <w:numPr>
          <w:ilvl w:val="1"/>
          <w:numId w:val="1"/>
        </w:numPr>
        <w:tabs>
          <w:tab w:val="left" w:pos="3827"/>
        </w:tabs>
        <w:kinsoku w:val="0"/>
        <w:overflowPunct w:val="0"/>
        <w:spacing w:before="2" w:line="235" w:lineRule="auto"/>
        <w:ind w:left="3433" w:right="251" w:firstLine="181"/>
        <w:rPr>
          <w:color w:val="231F20"/>
          <w:w w:val="110"/>
          <w:sz w:val="18"/>
          <w:szCs w:val="18"/>
          <w:lang w:val="en-GB"/>
        </w:rPr>
      </w:pPr>
      <w:r w:rsidRPr="00A0050A">
        <w:rPr>
          <w:color w:val="231F20"/>
          <w:w w:val="110"/>
          <w:sz w:val="18"/>
          <w:szCs w:val="18"/>
          <w:lang w:val="en-GB"/>
        </w:rPr>
        <w:t>Section 3:33a, subsections 2 to 4, of the Financial Supervision Act, as it applied prior to the entry into force of this Act.</w:t>
      </w:r>
    </w:p>
    <w:p w14:paraId="70E69BB5" w14:textId="222317F3" w:rsidR="00325ABB" w:rsidRPr="00A0050A" w:rsidRDefault="00C704FB">
      <w:pPr>
        <w:pStyle w:val="Lijstalinea"/>
        <w:numPr>
          <w:ilvl w:val="0"/>
          <w:numId w:val="1"/>
        </w:numPr>
        <w:tabs>
          <w:tab w:val="left" w:pos="3817"/>
        </w:tabs>
        <w:kinsoku w:val="0"/>
        <w:overflowPunct w:val="0"/>
        <w:spacing w:line="235" w:lineRule="auto"/>
        <w:ind w:right="152" w:firstLine="181"/>
        <w:rPr>
          <w:color w:val="231F20"/>
          <w:w w:val="110"/>
          <w:sz w:val="18"/>
          <w:szCs w:val="18"/>
          <w:lang w:val="en-GB"/>
        </w:rPr>
      </w:pPr>
      <w:r w:rsidRPr="00A0050A">
        <w:rPr>
          <w:color w:val="231F20"/>
          <w:w w:val="110"/>
          <w:sz w:val="18"/>
          <w:szCs w:val="18"/>
          <w:lang w:val="en-GB"/>
        </w:rPr>
        <w:t>Subsections 1 and 2 shall apply mutatis mutandis until 7 July 2024 to registered covered bonds as referred to in Section 1:1 of the Financial Supervision Act, as it applied prior to the entry into force of this Act, which comply with the requirements as referred to in Section 30(2) of Directive No. 2019/2162/EU of the European Parliament and of the Council of 27 November on the issuance of covered bonds and on government supervision of them and amending Directives 2009/65/EC and 2014/</w:t>
      </w:r>
      <w:r w:rsidR="00312123">
        <w:rPr>
          <w:color w:val="231F20"/>
          <w:w w:val="110"/>
          <w:sz w:val="18"/>
          <w:szCs w:val="18"/>
          <w:lang w:val="en-GB"/>
        </w:rPr>
        <w:t>59</w:t>
      </w:r>
      <w:r w:rsidRPr="00A0050A">
        <w:rPr>
          <w:color w:val="231F20"/>
          <w:w w:val="110"/>
          <w:sz w:val="18"/>
          <w:szCs w:val="18"/>
          <w:lang w:val="en-GB"/>
        </w:rPr>
        <w:t>/E</w:t>
      </w:r>
      <w:r w:rsidR="00312123">
        <w:rPr>
          <w:color w:val="231F20"/>
          <w:w w:val="110"/>
          <w:sz w:val="18"/>
          <w:szCs w:val="18"/>
          <w:lang w:val="en-GB"/>
        </w:rPr>
        <w:t>U (</w:t>
      </w:r>
      <w:proofErr w:type="spellStart"/>
      <w:r w:rsidR="00312123">
        <w:rPr>
          <w:color w:val="231F20"/>
          <w:w w:val="110"/>
          <w:sz w:val="18"/>
          <w:szCs w:val="18"/>
          <w:lang w:val="en-GB"/>
        </w:rPr>
        <w:t>PbEU</w:t>
      </w:r>
      <w:proofErr w:type="spellEnd"/>
      <w:r w:rsidR="00312123">
        <w:rPr>
          <w:color w:val="231F20"/>
          <w:w w:val="110"/>
          <w:sz w:val="18"/>
          <w:szCs w:val="18"/>
          <w:lang w:val="en-GB"/>
        </w:rPr>
        <w:t xml:space="preserve"> 2019, L 328)</w:t>
      </w:r>
      <w:r w:rsidRPr="00A0050A">
        <w:rPr>
          <w:color w:val="231F20"/>
          <w:w w:val="110"/>
          <w:sz w:val="18"/>
          <w:szCs w:val="18"/>
          <w:lang w:val="en-GB"/>
        </w:rPr>
        <w:t xml:space="preserve">. </w:t>
      </w:r>
    </w:p>
    <w:p w14:paraId="59F06F68" w14:textId="77777777" w:rsidR="009F5FE8" w:rsidRPr="00A0050A" w:rsidRDefault="009F5FE8">
      <w:pPr>
        <w:pStyle w:val="Plattetekst"/>
        <w:kinsoku w:val="0"/>
        <w:overflowPunct w:val="0"/>
        <w:rPr>
          <w:sz w:val="22"/>
          <w:szCs w:val="22"/>
          <w:lang w:val="en-GB"/>
        </w:rPr>
      </w:pPr>
    </w:p>
    <w:p w14:paraId="77EEBDF9" w14:textId="77777777" w:rsidR="00325ABB" w:rsidRPr="00A0050A" w:rsidRDefault="00C704FB">
      <w:pPr>
        <w:pStyle w:val="Kop1"/>
        <w:kinsoku w:val="0"/>
        <w:overflowPunct w:val="0"/>
        <w:spacing w:before="159"/>
        <w:rPr>
          <w:color w:val="231F20"/>
          <w:lang w:val="en-GB"/>
        </w:rPr>
      </w:pPr>
      <w:r w:rsidRPr="00A0050A">
        <w:rPr>
          <w:color w:val="231F20"/>
          <w:lang w:val="en-GB"/>
        </w:rPr>
        <w:t>ARTICLE IV</w:t>
      </w:r>
    </w:p>
    <w:p w14:paraId="1CFAE774" w14:textId="77777777" w:rsidR="009F5FE8" w:rsidRPr="00A0050A" w:rsidRDefault="009F5FE8">
      <w:pPr>
        <w:pStyle w:val="Plattetekst"/>
        <w:kinsoku w:val="0"/>
        <w:overflowPunct w:val="0"/>
        <w:spacing w:before="8"/>
        <w:rPr>
          <w:b/>
          <w:bCs/>
          <w:sz w:val="17"/>
          <w:szCs w:val="17"/>
          <w:lang w:val="en-GB"/>
        </w:rPr>
      </w:pPr>
    </w:p>
    <w:p w14:paraId="608E197E" w14:textId="77777777" w:rsidR="00325ABB" w:rsidRPr="00A0050A" w:rsidRDefault="00C704FB">
      <w:pPr>
        <w:pStyle w:val="Plattetekst"/>
        <w:kinsoku w:val="0"/>
        <w:overflowPunct w:val="0"/>
        <w:spacing w:line="235" w:lineRule="auto"/>
        <w:ind w:left="3433" w:right="733" w:firstLine="181"/>
        <w:rPr>
          <w:color w:val="231F20"/>
          <w:w w:val="110"/>
          <w:lang w:val="en-GB"/>
        </w:rPr>
      </w:pPr>
      <w:r w:rsidRPr="00A0050A">
        <w:rPr>
          <w:color w:val="231F20"/>
          <w:w w:val="110"/>
          <w:lang w:val="en-GB"/>
        </w:rPr>
        <w:t>This Act shall enter into force at a time to be determined by Royal Decree, which may be determined differently for the various articles or parts thereof.</w:t>
      </w:r>
    </w:p>
    <w:p w14:paraId="4674D422" w14:textId="77777777" w:rsidR="009F5FE8" w:rsidRPr="00A0050A" w:rsidRDefault="009F5FE8">
      <w:pPr>
        <w:pStyle w:val="Plattetekst"/>
        <w:kinsoku w:val="0"/>
        <w:overflowPunct w:val="0"/>
        <w:rPr>
          <w:sz w:val="27"/>
          <w:szCs w:val="27"/>
          <w:lang w:val="en-GB"/>
        </w:rPr>
      </w:pPr>
    </w:p>
    <w:p w14:paraId="0AFB02A2" w14:textId="77777777" w:rsidR="009F5FE8" w:rsidRPr="00A0050A" w:rsidRDefault="009F5FE8">
      <w:pPr>
        <w:pStyle w:val="Plattetekst"/>
        <w:kinsoku w:val="0"/>
        <w:overflowPunct w:val="0"/>
        <w:rPr>
          <w:sz w:val="27"/>
          <w:szCs w:val="27"/>
          <w:lang w:val="en-GB"/>
        </w:rPr>
        <w:sectPr w:rsidR="009F5FE8" w:rsidRPr="00A0050A">
          <w:footerReference w:type="default" r:id="rId19"/>
          <w:pgSz w:w="11170" w:h="15430"/>
          <w:pgMar w:top="440" w:right="600" w:bottom="280" w:left="620" w:header="0" w:footer="0" w:gutter="0"/>
          <w:cols w:space="708"/>
          <w:noEndnote/>
        </w:sectPr>
      </w:pPr>
    </w:p>
    <w:p w14:paraId="5AA0B201" w14:textId="77777777" w:rsidR="009F5FE8" w:rsidRPr="00A0050A" w:rsidRDefault="009F5FE8">
      <w:pPr>
        <w:pStyle w:val="Plattetekst"/>
        <w:kinsoku w:val="0"/>
        <w:overflowPunct w:val="0"/>
        <w:rPr>
          <w:sz w:val="16"/>
          <w:szCs w:val="16"/>
          <w:lang w:val="en-GB"/>
        </w:rPr>
      </w:pPr>
    </w:p>
    <w:p w14:paraId="61D9B032" w14:textId="77777777" w:rsidR="009F5FE8" w:rsidRPr="00A0050A" w:rsidRDefault="009F5FE8">
      <w:pPr>
        <w:pStyle w:val="Plattetekst"/>
        <w:kinsoku w:val="0"/>
        <w:overflowPunct w:val="0"/>
        <w:rPr>
          <w:sz w:val="16"/>
          <w:szCs w:val="16"/>
          <w:lang w:val="en-GB"/>
        </w:rPr>
      </w:pPr>
    </w:p>
    <w:p w14:paraId="77495437" w14:textId="77777777" w:rsidR="009F5FE8" w:rsidRPr="00A0050A" w:rsidRDefault="009F5FE8">
      <w:pPr>
        <w:pStyle w:val="Plattetekst"/>
        <w:kinsoku w:val="0"/>
        <w:overflowPunct w:val="0"/>
        <w:rPr>
          <w:sz w:val="16"/>
          <w:szCs w:val="16"/>
          <w:lang w:val="en-GB"/>
        </w:rPr>
      </w:pPr>
    </w:p>
    <w:p w14:paraId="5330AAF4" w14:textId="77777777" w:rsidR="009F5FE8" w:rsidRPr="00A0050A" w:rsidRDefault="009F5FE8">
      <w:pPr>
        <w:pStyle w:val="Plattetekst"/>
        <w:kinsoku w:val="0"/>
        <w:overflowPunct w:val="0"/>
        <w:rPr>
          <w:sz w:val="16"/>
          <w:szCs w:val="16"/>
          <w:lang w:val="en-GB"/>
        </w:rPr>
      </w:pPr>
    </w:p>
    <w:p w14:paraId="0D1B3EEA" w14:textId="77777777" w:rsidR="009F5FE8" w:rsidRPr="00A0050A" w:rsidRDefault="009F5FE8">
      <w:pPr>
        <w:pStyle w:val="Plattetekst"/>
        <w:kinsoku w:val="0"/>
        <w:overflowPunct w:val="0"/>
        <w:rPr>
          <w:sz w:val="16"/>
          <w:szCs w:val="16"/>
          <w:lang w:val="en-GB"/>
        </w:rPr>
      </w:pPr>
    </w:p>
    <w:p w14:paraId="69495C8A" w14:textId="77777777" w:rsidR="009F5FE8" w:rsidRPr="00A0050A" w:rsidRDefault="009F5FE8">
      <w:pPr>
        <w:pStyle w:val="Plattetekst"/>
        <w:kinsoku w:val="0"/>
        <w:overflowPunct w:val="0"/>
        <w:rPr>
          <w:sz w:val="16"/>
          <w:szCs w:val="16"/>
          <w:lang w:val="en-GB"/>
        </w:rPr>
      </w:pPr>
    </w:p>
    <w:p w14:paraId="3E70098D" w14:textId="77777777" w:rsidR="009F5FE8" w:rsidRPr="00A0050A" w:rsidRDefault="009F5FE8">
      <w:pPr>
        <w:pStyle w:val="Plattetekst"/>
        <w:kinsoku w:val="0"/>
        <w:overflowPunct w:val="0"/>
        <w:rPr>
          <w:sz w:val="16"/>
          <w:szCs w:val="16"/>
          <w:lang w:val="en-GB"/>
        </w:rPr>
      </w:pPr>
    </w:p>
    <w:p w14:paraId="6B2B43E1" w14:textId="77777777" w:rsidR="009F5FE8" w:rsidRPr="00A0050A" w:rsidRDefault="009F5FE8">
      <w:pPr>
        <w:pStyle w:val="Plattetekst"/>
        <w:kinsoku w:val="0"/>
        <w:overflowPunct w:val="0"/>
        <w:rPr>
          <w:sz w:val="23"/>
          <w:szCs w:val="23"/>
          <w:lang w:val="en-GB"/>
        </w:rPr>
      </w:pPr>
    </w:p>
    <w:p w14:paraId="75D810E3" w14:textId="77777777" w:rsidR="00325ABB" w:rsidRPr="00A0050A" w:rsidRDefault="00C704FB">
      <w:pPr>
        <w:pStyle w:val="Plattetekst"/>
        <w:kinsoku w:val="0"/>
        <w:overflowPunct w:val="0"/>
        <w:ind w:left="117"/>
        <w:rPr>
          <w:color w:val="231F20"/>
          <w:w w:val="105"/>
          <w:sz w:val="14"/>
          <w:szCs w:val="14"/>
          <w:lang w:val="en-GB"/>
        </w:rPr>
      </w:pPr>
      <w:r w:rsidRPr="00A0050A">
        <w:rPr>
          <w:color w:val="231F20"/>
          <w:w w:val="105"/>
          <w:sz w:val="14"/>
          <w:szCs w:val="14"/>
          <w:lang w:val="en-GB"/>
        </w:rPr>
        <w:t>Parliamentary Paper 35 907</w:t>
      </w:r>
    </w:p>
    <w:p w14:paraId="7D0CC1EF" w14:textId="77777777" w:rsidR="00325ABB" w:rsidRPr="00A0050A" w:rsidRDefault="00C704FB">
      <w:pPr>
        <w:pStyle w:val="Kop1"/>
        <w:kinsoku w:val="0"/>
        <w:overflowPunct w:val="0"/>
        <w:spacing w:before="97"/>
        <w:ind w:left="117"/>
        <w:rPr>
          <w:color w:val="231F20"/>
          <w:w w:val="110"/>
          <w:lang w:val="en-GB"/>
        </w:rPr>
      </w:pPr>
      <w:r w:rsidRPr="00A0050A">
        <w:rPr>
          <w:rFonts w:ascii="Times New Roman" w:hAnsi="Times New Roman" w:cs="Times New Roman"/>
          <w:b w:val="0"/>
          <w:bCs w:val="0"/>
          <w:sz w:val="24"/>
          <w:szCs w:val="24"/>
          <w:lang w:val="en-GB"/>
        </w:rPr>
        <w:br w:type="column"/>
      </w:r>
      <w:r w:rsidRPr="00A0050A">
        <w:rPr>
          <w:color w:val="231F20"/>
          <w:w w:val="110"/>
          <w:lang w:val="en-GB"/>
        </w:rPr>
        <w:t>ARTICLE V</w:t>
      </w:r>
    </w:p>
    <w:p w14:paraId="6D78D632" w14:textId="77777777" w:rsidR="009F5FE8" w:rsidRPr="00A0050A" w:rsidRDefault="009F5FE8">
      <w:pPr>
        <w:pStyle w:val="Plattetekst"/>
        <w:kinsoku w:val="0"/>
        <w:overflowPunct w:val="0"/>
        <w:spacing w:before="8"/>
        <w:rPr>
          <w:b/>
          <w:bCs/>
          <w:sz w:val="17"/>
          <w:szCs w:val="17"/>
          <w:lang w:val="en-GB"/>
        </w:rPr>
      </w:pPr>
    </w:p>
    <w:p w14:paraId="4FBE3D6A" w14:textId="77777777" w:rsidR="00325ABB" w:rsidRPr="00A0050A" w:rsidRDefault="00C704FB">
      <w:pPr>
        <w:pStyle w:val="Plattetekst"/>
        <w:kinsoku w:val="0"/>
        <w:overflowPunct w:val="0"/>
        <w:spacing w:line="235" w:lineRule="auto"/>
        <w:ind w:left="117" w:right="588" w:firstLine="181"/>
        <w:rPr>
          <w:color w:val="231F20"/>
          <w:w w:val="110"/>
          <w:lang w:val="en-GB"/>
        </w:rPr>
      </w:pPr>
      <w:r w:rsidRPr="00A0050A">
        <w:rPr>
          <w:color w:val="231F20"/>
          <w:w w:val="110"/>
          <w:lang w:val="en-GB"/>
        </w:rPr>
        <w:t>This Act shall be cited as: Implementing Act on the Covered Bonds Directive.</w:t>
      </w:r>
    </w:p>
    <w:p w14:paraId="5046F215" w14:textId="77777777" w:rsidR="009F5FE8" w:rsidRPr="00A0050A" w:rsidRDefault="009F5FE8">
      <w:pPr>
        <w:pStyle w:val="Plattetekst"/>
        <w:kinsoku w:val="0"/>
        <w:overflowPunct w:val="0"/>
        <w:spacing w:before="8"/>
        <w:rPr>
          <w:sz w:val="17"/>
          <w:szCs w:val="17"/>
          <w:lang w:val="en-GB"/>
        </w:rPr>
      </w:pPr>
    </w:p>
    <w:p w14:paraId="4CC20305" w14:textId="77777777" w:rsidR="00325ABB" w:rsidRPr="00A0050A" w:rsidRDefault="00C704FB">
      <w:pPr>
        <w:pStyle w:val="Plattetekst"/>
        <w:kinsoku w:val="0"/>
        <w:overflowPunct w:val="0"/>
        <w:spacing w:line="235" w:lineRule="auto"/>
        <w:ind w:left="117" w:right="441" w:firstLine="181"/>
        <w:rPr>
          <w:color w:val="231F20"/>
          <w:w w:val="110"/>
          <w:lang w:val="en-GB"/>
        </w:rPr>
      </w:pPr>
      <w:r w:rsidRPr="00A0050A">
        <w:rPr>
          <w:color w:val="231F20"/>
          <w:w w:val="110"/>
          <w:lang w:val="en-GB"/>
        </w:rPr>
        <w:t>We order and command that it shall be published in the Bulletin of Acts, Orders and Decrees and that all ministries, authorities, boards and officials to whom it may concern shall ensure its accurate implementation.</w:t>
      </w:r>
    </w:p>
    <w:p w14:paraId="49FAA62A" w14:textId="77777777" w:rsidR="009F5FE8" w:rsidRPr="00A0050A" w:rsidRDefault="009F5FE8">
      <w:pPr>
        <w:pStyle w:val="Plattetekst"/>
        <w:kinsoku w:val="0"/>
        <w:overflowPunct w:val="0"/>
        <w:spacing w:before="5"/>
        <w:rPr>
          <w:sz w:val="17"/>
          <w:szCs w:val="17"/>
          <w:lang w:val="en-GB"/>
        </w:rPr>
      </w:pPr>
    </w:p>
    <w:p w14:paraId="2FC580CF" w14:textId="77777777" w:rsidR="00325ABB" w:rsidRPr="00A0050A" w:rsidRDefault="00C704FB">
      <w:pPr>
        <w:pStyle w:val="Plattetekst"/>
        <w:kinsoku w:val="0"/>
        <w:overflowPunct w:val="0"/>
        <w:spacing w:line="216" w:lineRule="exact"/>
        <w:ind w:left="117"/>
        <w:rPr>
          <w:color w:val="231F20"/>
          <w:w w:val="105"/>
          <w:lang w:val="en-GB"/>
        </w:rPr>
      </w:pPr>
      <w:r w:rsidRPr="00A0050A">
        <w:rPr>
          <w:color w:val="231F20"/>
          <w:w w:val="105"/>
          <w:lang w:val="en-GB"/>
        </w:rPr>
        <w:t>Issued at The Hague, 15 December 2021</w:t>
      </w:r>
    </w:p>
    <w:p w14:paraId="46EB6016" w14:textId="77777777" w:rsidR="009F5FE8" w:rsidRPr="00A0050A" w:rsidRDefault="009F5FE8">
      <w:pPr>
        <w:pStyle w:val="Plattetekst"/>
        <w:kinsoku w:val="0"/>
        <w:overflowPunct w:val="0"/>
        <w:spacing w:line="216" w:lineRule="exact"/>
        <w:ind w:left="117"/>
        <w:rPr>
          <w:color w:val="231F20"/>
          <w:w w:val="105"/>
          <w:lang w:val="en-GB"/>
        </w:rPr>
        <w:sectPr w:rsidR="009F5FE8" w:rsidRPr="00A0050A">
          <w:type w:val="continuous"/>
          <w:pgSz w:w="11170" w:h="15430"/>
          <w:pgMar w:top="300" w:right="600" w:bottom="800" w:left="620" w:header="708" w:footer="708" w:gutter="0"/>
          <w:cols w:num="2" w:space="708" w:equalWidth="0">
            <w:col w:w="1320" w:space="1996"/>
            <w:col w:w="6634"/>
          </w:cols>
          <w:noEndnote/>
        </w:sectPr>
      </w:pPr>
    </w:p>
    <w:p w14:paraId="4ED2127E" w14:textId="77777777" w:rsidR="009F5FE8" w:rsidRPr="00A0050A" w:rsidRDefault="009F5FE8">
      <w:pPr>
        <w:pStyle w:val="Plattetekst"/>
        <w:kinsoku w:val="0"/>
        <w:overflowPunct w:val="0"/>
        <w:rPr>
          <w:sz w:val="22"/>
          <w:szCs w:val="22"/>
          <w:lang w:val="en-GB"/>
        </w:rPr>
      </w:pPr>
    </w:p>
    <w:p w14:paraId="6C1C5831" w14:textId="77777777" w:rsidR="00325ABB" w:rsidRPr="00A0050A" w:rsidRDefault="00C704FB">
      <w:pPr>
        <w:pStyle w:val="Plattetekst"/>
        <w:kinsoku w:val="0"/>
        <w:overflowPunct w:val="0"/>
        <w:spacing w:before="158" w:line="215" w:lineRule="exact"/>
        <w:ind w:left="3433"/>
        <w:rPr>
          <w:color w:val="231F20"/>
          <w:w w:val="110"/>
          <w:lang w:val="en-GB"/>
        </w:rPr>
      </w:pPr>
      <w:r w:rsidRPr="00A0050A">
        <w:rPr>
          <w:color w:val="231F20"/>
          <w:w w:val="110"/>
          <w:lang w:val="en-GB"/>
        </w:rPr>
        <w:t>The Minister of Finance,</w:t>
      </w:r>
    </w:p>
    <w:p w14:paraId="167049A3" w14:textId="77777777" w:rsidR="00325ABB" w:rsidRPr="00A0050A" w:rsidRDefault="00C704FB">
      <w:pPr>
        <w:pStyle w:val="Plattetekst"/>
        <w:kinsoku w:val="0"/>
        <w:overflowPunct w:val="0"/>
        <w:spacing w:line="215" w:lineRule="exact"/>
        <w:ind w:left="3433"/>
        <w:rPr>
          <w:color w:val="231F20"/>
          <w:w w:val="110"/>
          <w:lang w:val="en-GB"/>
        </w:rPr>
      </w:pPr>
      <w:r w:rsidRPr="00A0050A">
        <w:rPr>
          <w:color w:val="231F20"/>
          <w:w w:val="110"/>
          <w:lang w:val="en-GB"/>
        </w:rPr>
        <w:t xml:space="preserve">S.A.M. </w:t>
      </w:r>
      <w:proofErr w:type="spellStart"/>
      <w:r w:rsidRPr="00A0050A">
        <w:rPr>
          <w:color w:val="231F20"/>
          <w:w w:val="110"/>
          <w:lang w:val="en-GB"/>
        </w:rPr>
        <w:t>Kaag</w:t>
      </w:r>
      <w:proofErr w:type="spellEnd"/>
    </w:p>
    <w:p w14:paraId="6CC5B32D" w14:textId="77777777" w:rsidR="009F5FE8" w:rsidRPr="00A0050A" w:rsidRDefault="009F5FE8">
      <w:pPr>
        <w:pStyle w:val="Plattetekst"/>
        <w:kinsoku w:val="0"/>
        <w:overflowPunct w:val="0"/>
        <w:spacing w:before="4"/>
        <w:rPr>
          <w:sz w:val="17"/>
          <w:szCs w:val="17"/>
          <w:lang w:val="en-GB"/>
        </w:rPr>
      </w:pPr>
    </w:p>
    <w:p w14:paraId="7777B1B1" w14:textId="77777777" w:rsidR="00325ABB" w:rsidRPr="00A0050A" w:rsidRDefault="00C704FB">
      <w:pPr>
        <w:pStyle w:val="Plattetekst"/>
        <w:kinsoku w:val="0"/>
        <w:overflowPunct w:val="0"/>
        <w:spacing w:line="215" w:lineRule="exact"/>
        <w:ind w:left="3433"/>
        <w:rPr>
          <w:color w:val="231F20"/>
          <w:w w:val="110"/>
          <w:lang w:val="en-GB"/>
        </w:rPr>
      </w:pPr>
      <w:r w:rsidRPr="00A0050A">
        <w:rPr>
          <w:color w:val="231F20"/>
          <w:w w:val="110"/>
          <w:lang w:val="en-GB"/>
        </w:rPr>
        <w:t>The Minister for Legal Protection,</w:t>
      </w:r>
    </w:p>
    <w:p w14:paraId="45E8C651" w14:textId="77777777" w:rsidR="00325ABB" w:rsidRPr="00A0050A" w:rsidRDefault="00C704FB">
      <w:pPr>
        <w:pStyle w:val="Plattetekst"/>
        <w:kinsoku w:val="0"/>
        <w:overflowPunct w:val="0"/>
        <w:spacing w:line="215" w:lineRule="exact"/>
        <w:ind w:left="3433"/>
        <w:rPr>
          <w:color w:val="231F20"/>
          <w:w w:val="110"/>
          <w:lang w:val="en-GB"/>
        </w:rPr>
      </w:pPr>
      <w:r w:rsidRPr="00A0050A">
        <w:rPr>
          <w:color w:val="231F20"/>
          <w:w w:val="110"/>
          <w:lang w:val="en-GB"/>
        </w:rPr>
        <w:t xml:space="preserve">F.M. </w:t>
      </w:r>
      <w:proofErr w:type="spellStart"/>
      <w:r w:rsidRPr="00A0050A">
        <w:rPr>
          <w:color w:val="231F20"/>
          <w:w w:val="110"/>
          <w:lang w:val="en-GB"/>
        </w:rPr>
        <w:t>Weerwind</w:t>
      </w:r>
      <w:proofErr w:type="spellEnd"/>
    </w:p>
    <w:p w14:paraId="0E0CE460" w14:textId="77777777" w:rsidR="00325ABB" w:rsidRPr="00A0050A" w:rsidRDefault="00C704FB">
      <w:pPr>
        <w:pStyle w:val="Plattetekst"/>
        <w:kinsoku w:val="0"/>
        <w:overflowPunct w:val="0"/>
        <w:spacing w:line="215" w:lineRule="exact"/>
        <w:ind w:left="1576"/>
        <w:rPr>
          <w:color w:val="231F20"/>
          <w:w w:val="110"/>
          <w:lang w:val="en-GB"/>
        </w:rPr>
      </w:pPr>
      <w:r w:rsidRPr="00A0050A">
        <w:rPr>
          <w:rFonts w:ascii="Times New Roman" w:hAnsi="Times New Roman" w:cs="Times New Roman"/>
          <w:sz w:val="24"/>
          <w:szCs w:val="24"/>
          <w:lang w:val="en-GB"/>
        </w:rPr>
        <w:br w:type="column"/>
      </w:r>
      <w:r w:rsidRPr="00A0050A">
        <w:rPr>
          <w:color w:val="231F20"/>
          <w:w w:val="110"/>
          <w:lang w:val="en-GB"/>
        </w:rPr>
        <w:t>Willem-Alexander</w:t>
      </w:r>
    </w:p>
    <w:p w14:paraId="1FA1ED46" w14:textId="77777777" w:rsidR="009F5FE8" w:rsidRPr="00A0050A" w:rsidRDefault="009F5FE8">
      <w:pPr>
        <w:pStyle w:val="Plattetekst"/>
        <w:kinsoku w:val="0"/>
        <w:overflowPunct w:val="0"/>
        <w:spacing w:line="215" w:lineRule="exact"/>
        <w:ind w:left="1576"/>
        <w:rPr>
          <w:color w:val="231F20"/>
          <w:w w:val="110"/>
          <w:lang w:val="en-GB"/>
        </w:rPr>
        <w:sectPr w:rsidR="009F5FE8" w:rsidRPr="00A0050A">
          <w:type w:val="continuous"/>
          <w:pgSz w:w="11170" w:h="15430"/>
          <w:pgMar w:top="300" w:right="600" w:bottom="800" w:left="620" w:header="708" w:footer="708" w:gutter="0"/>
          <w:cols w:num="2" w:space="708" w:equalWidth="0">
            <w:col w:w="6656" w:space="40"/>
            <w:col w:w="3254"/>
          </w:cols>
          <w:noEndnote/>
        </w:sectPr>
      </w:pPr>
    </w:p>
    <w:p w14:paraId="22186B53" w14:textId="77777777" w:rsidR="009F5FE8" w:rsidRPr="00A0050A" w:rsidRDefault="009F5FE8">
      <w:pPr>
        <w:pStyle w:val="Plattetekst"/>
        <w:kinsoku w:val="0"/>
        <w:overflowPunct w:val="0"/>
        <w:spacing w:before="3"/>
        <w:rPr>
          <w:sz w:val="9"/>
          <w:szCs w:val="9"/>
          <w:lang w:val="en-GB"/>
        </w:rPr>
      </w:pPr>
    </w:p>
    <w:p w14:paraId="1DDA2147" w14:textId="77777777" w:rsidR="00325ABB" w:rsidRPr="00A0050A" w:rsidRDefault="00C704FB">
      <w:pPr>
        <w:pStyle w:val="Plattetekst"/>
        <w:kinsoku w:val="0"/>
        <w:overflowPunct w:val="0"/>
        <w:spacing w:before="96"/>
        <w:ind w:left="6570"/>
        <w:rPr>
          <w:color w:val="231F20"/>
          <w:w w:val="105"/>
          <w:lang w:val="en-GB"/>
        </w:rPr>
      </w:pPr>
      <w:r w:rsidRPr="00A0050A">
        <w:rPr>
          <w:color w:val="231F20"/>
          <w:w w:val="105"/>
          <w:lang w:val="en-GB"/>
        </w:rPr>
        <w:t xml:space="preserve">Issued on the </w:t>
      </w:r>
      <w:r w:rsidRPr="00A0050A">
        <w:rPr>
          <w:rFonts w:ascii="Verdana" w:hAnsi="Verdana" w:cs="Verdana"/>
          <w:i/>
          <w:iCs/>
          <w:color w:val="231F20"/>
          <w:w w:val="105"/>
          <w:lang w:val="en-GB"/>
        </w:rPr>
        <w:t xml:space="preserve">twentieth day of </w:t>
      </w:r>
      <w:r w:rsidRPr="00A0050A">
        <w:rPr>
          <w:color w:val="231F20"/>
          <w:w w:val="105"/>
          <w:lang w:val="en-GB"/>
        </w:rPr>
        <w:t>January 2022</w:t>
      </w:r>
    </w:p>
    <w:p w14:paraId="543B5744" w14:textId="77777777" w:rsidR="009F5FE8" w:rsidRPr="00A0050A" w:rsidRDefault="009F5FE8">
      <w:pPr>
        <w:pStyle w:val="Plattetekst"/>
        <w:kinsoku w:val="0"/>
        <w:overflowPunct w:val="0"/>
        <w:spacing w:before="4"/>
        <w:rPr>
          <w:sz w:val="17"/>
          <w:szCs w:val="17"/>
          <w:lang w:val="en-GB"/>
        </w:rPr>
      </w:pPr>
    </w:p>
    <w:p w14:paraId="038FA792" w14:textId="77777777" w:rsidR="00325ABB" w:rsidRPr="00A0050A" w:rsidRDefault="00C704FB">
      <w:pPr>
        <w:pStyle w:val="Plattetekst"/>
        <w:kinsoku w:val="0"/>
        <w:overflowPunct w:val="0"/>
        <w:spacing w:line="215" w:lineRule="exact"/>
        <w:ind w:right="134"/>
        <w:jc w:val="right"/>
        <w:rPr>
          <w:color w:val="231F20"/>
          <w:w w:val="110"/>
          <w:lang w:val="en-GB"/>
        </w:rPr>
      </w:pPr>
      <w:r w:rsidRPr="00A0050A">
        <w:rPr>
          <w:color w:val="231F20"/>
          <w:w w:val="110"/>
          <w:lang w:val="en-GB"/>
        </w:rPr>
        <w:t>The Minister of Justice and Security,</w:t>
      </w:r>
    </w:p>
    <w:p w14:paraId="391C33AD" w14:textId="77777777" w:rsidR="00325ABB" w:rsidRDefault="00C704FB">
      <w:pPr>
        <w:pStyle w:val="Plattetekst"/>
        <w:kinsoku w:val="0"/>
        <w:overflowPunct w:val="0"/>
        <w:spacing w:line="215" w:lineRule="exact"/>
        <w:ind w:right="134"/>
        <w:jc w:val="right"/>
        <w:rPr>
          <w:color w:val="231F20"/>
          <w:w w:val="109"/>
          <w:lang w:val="en-GB"/>
        </w:rPr>
      </w:pPr>
      <w:r w:rsidRPr="00C33A0B">
        <w:rPr>
          <w:color w:val="231F20"/>
          <w:w w:val="102"/>
          <w:lang w:val="en-GB"/>
        </w:rPr>
        <w:t xml:space="preserve">D. </w:t>
      </w:r>
      <w:r w:rsidRPr="00C33A0B">
        <w:rPr>
          <w:color w:val="231F20"/>
          <w:spacing w:val="-71"/>
          <w:w w:val="112"/>
          <w:lang w:val="en-GB"/>
        </w:rPr>
        <w:t xml:space="preserve">Yes¸ </w:t>
      </w:r>
      <w:proofErr w:type="spellStart"/>
      <w:r w:rsidRPr="00C33A0B">
        <w:rPr>
          <w:color w:val="231F20"/>
          <w:w w:val="109"/>
          <w:lang w:val="en-GB"/>
        </w:rPr>
        <w:t>ilgöz-Zegerius</w:t>
      </w:r>
      <w:proofErr w:type="spellEnd"/>
    </w:p>
    <w:p w14:paraId="09F75110" w14:textId="77777777" w:rsidR="009F5FE8" w:rsidRPr="00C33A0B" w:rsidRDefault="009F5FE8">
      <w:pPr>
        <w:pStyle w:val="Plattetekst"/>
        <w:kinsoku w:val="0"/>
        <w:overflowPunct w:val="0"/>
        <w:rPr>
          <w:sz w:val="20"/>
          <w:szCs w:val="20"/>
          <w:lang w:val="en-GB"/>
        </w:rPr>
      </w:pPr>
    </w:p>
    <w:p w14:paraId="6FED84C9" w14:textId="77777777" w:rsidR="009F5FE8" w:rsidRPr="00C33A0B" w:rsidRDefault="009F5FE8">
      <w:pPr>
        <w:pStyle w:val="Plattetekst"/>
        <w:kinsoku w:val="0"/>
        <w:overflowPunct w:val="0"/>
        <w:spacing w:before="10"/>
        <w:rPr>
          <w:sz w:val="17"/>
          <w:szCs w:val="17"/>
          <w:lang w:val="en-GB"/>
        </w:rPr>
        <w:sectPr w:rsidR="009F5FE8" w:rsidRPr="00C33A0B">
          <w:type w:val="continuous"/>
          <w:pgSz w:w="11170" w:h="15430"/>
          <w:pgMar w:top="300" w:right="600" w:bottom="800" w:left="620" w:header="708" w:footer="708" w:gutter="0"/>
          <w:cols w:space="708" w:equalWidth="0">
            <w:col w:w="9950"/>
          </w:cols>
          <w:noEndnote/>
        </w:sectPr>
      </w:pPr>
    </w:p>
    <w:p w14:paraId="060C1925" w14:textId="77777777" w:rsidR="00325ABB" w:rsidRPr="00A0050A" w:rsidRDefault="00325ABB" w:rsidP="00A0050A">
      <w:pPr>
        <w:pStyle w:val="Plattetekst"/>
        <w:kinsoku w:val="0"/>
        <w:overflowPunct w:val="0"/>
        <w:spacing w:before="109" w:line="230" w:lineRule="auto"/>
        <w:ind w:right="172"/>
        <w:rPr>
          <w:color w:val="231F20"/>
          <w:w w:val="110"/>
          <w:sz w:val="11"/>
          <w:szCs w:val="11"/>
          <w:lang w:val="en-GB"/>
        </w:rPr>
      </w:pPr>
    </w:p>
    <w:sectPr w:rsidR="00325ABB" w:rsidRPr="00A0050A">
      <w:type w:val="continuous"/>
      <w:pgSz w:w="11170" w:h="15430"/>
      <w:pgMar w:top="300" w:right="600" w:bottom="800" w:left="620" w:header="708" w:footer="708" w:gutter="0"/>
      <w:cols w:num="2" w:space="708" w:equalWidth="0">
        <w:col w:w="1250" w:space="2067"/>
        <w:col w:w="6633"/>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FE725" w14:textId="77777777" w:rsidR="003733F7" w:rsidRDefault="003733F7">
      <w:r>
        <w:separator/>
      </w:r>
    </w:p>
  </w:endnote>
  <w:endnote w:type="continuationSeparator" w:id="0">
    <w:p w14:paraId="4B851470" w14:textId="77777777" w:rsidR="003733F7" w:rsidRDefault="0037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6605" w14:textId="77777777" w:rsidR="007F090C" w:rsidRDefault="007F09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BB80" w14:textId="77777777" w:rsidR="00325ABB" w:rsidRDefault="00C704FB">
    <w:pPr>
      <w:pStyle w:val="Platteteks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094CB761" wp14:editId="5F23BADC">
              <wp:simplePos x="0" y="0"/>
              <wp:positionH relativeFrom="page">
                <wp:posOffset>2561590</wp:posOffset>
              </wp:positionH>
              <wp:positionV relativeFrom="page">
                <wp:posOffset>9262110</wp:posOffset>
              </wp:positionV>
              <wp:extent cx="1132205"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2EE8F" w14:textId="77777777" w:rsidR="00325ABB" w:rsidRDefault="00C704FB">
                          <w:pPr>
                            <w:pStyle w:val="Plattetekst"/>
                            <w:kinsoku w:val="0"/>
                            <w:overflowPunct w:val="0"/>
                            <w:spacing w:before="17"/>
                            <w:ind w:left="20"/>
                            <w:rPr>
                              <w:color w:val="231F20"/>
                              <w:w w:val="105"/>
                            </w:rPr>
                          </w:pPr>
                          <w:r>
                            <w:rPr>
                              <w:color w:val="231F20"/>
                              <w:w w:val="105"/>
                            </w:rPr>
                            <w:t xml:space="preserve">Official </w:t>
                          </w:r>
                          <w:proofErr w:type="spellStart"/>
                          <w:r>
                            <w:rPr>
                              <w:color w:val="231F20"/>
                              <w:w w:val="105"/>
                            </w:rPr>
                            <w:t>Gazette</w:t>
                          </w:r>
                          <w:proofErr w:type="spellEnd"/>
                          <w:r>
                            <w:rPr>
                              <w:color w:val="231F20"/>
                              <w:w w:val="105"/>
                            </w:rPr>
                            <w:t xml:space="preserve"> 2022 22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CB761" id="_x0000_t202" coordsize="21600,21600" o:spt="202" path="m,l,21600r21600,l21600,xe">
              <v:stroke joinstyle="miter"/>
              <v:path gradientshapeok="t" o:connecttype="rect"/>
            </v:shapetype>
            <v:shape id="Text Box 1" o:spid="_x0000_s1030" type="#_x0000_t202" style="position:absolute;margin-left:201.7pt;margin-top:729.3pt;width:89.15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" o:allowincell="f" filled="f" stroked="f">
              <v:textbox inset="0,0,0,0">
                <w:txbxContent>
                  <w:p w14:paraId="2F42EE8F" w14:textId="77777777" w:rsidR="00325ABB" w:rsidRDefault="00C704FB">
                    <w:pPr>
                      <w:pStyle w:val="Plattetekst"/>
                      <w:kinsoku w:val="0"/>
                      <w:overflowPunct w:val="0"/>
                      <w:spacing w:before="17"/>
                      <w:ind w:left="20"/>
                      <w:rPr>
                        <w:color w:val="231F20"/>
                        <w:w w:val="105"/>
                      </w:rPr>
                    </w:pPr>
                    <w:r>
                      <w:rPr>
                        <w:color w:val="231F20"/>
                        <w:w w:val="105"/>
                      </w:rPr>
                      <w:t xml:space="preserve">Official </w:t>
                    </w:r>
                    <w:proofErr w:type="spellStart"/>
                    <w:r>
                      <w:rPr>
                        <w:color w:val="231F20"/>
                        <w:w w:val="105"/>
                      </w:rPr>
                      <w:t>Gazette</w:t>
                    </w:r>
                    <w:proofErr w:type="spellEnd"/>
                    <w:r>
                      <w:rPr>
                        <w:color w:val="231F20"/>
                        <w:w w:val="105"/>
                      </w:rPr>
                      <w:t xml:space="preserve"> 2022 22</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78C473B8" wp14:editId="239845F8">
              <wp:simplePos x="0" y="0"/>
              <wp:positionH relativeFrom="page">
                <wp:posOffset>6522085</wp:posOffset>
              </wp:positionH>
              <wp:positionV relativeFrom="page">
                <wp:posOffset>9234805</wp:posOffset>
              </wp:positionV>
              <wp:extent cx="140335" cy="1917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7DD07" w14:textId="77777777" w:rsidR="00325ABB" w:rsidRDefault="00C704FB">
                          <w:pPr>
                            <w:pStyle w:val="Plattetekst"/>
                            <w:kinsoku w:val="0"/>
                            <w:overflowPunct w:val="0"/>
                            <w:spacing w:before="59"/>
                            <w:ind w:left="60"/>
                            <w:rPr>
                              <w:color w:val="231F20"/>
                              <w:w w:val="102"/>
                            </w:rPr>
                          </w:pPr>
                          <w:r>
                            <w:rPr>
                              <w:color w:val="231F20"/>
                              <w:w w:val="102"/>
                            </w:rPr>
                            <w:fldChar w:fldCharType="begin"/>
                          </w:r>
                          <w:r>
                            <w:rPr>
                              <w:color w:val="231F20"/>
                              <w:w w:val="102"/>
                            </w:rPr>
                            <w:instrText xml:space="preserve"> PAGE </w:instrText>
                          </w:r>
                          <w:r>
                            <w:rPr>
                              <w:color w:val="231F20"/>
                              <w:w w:val="102"/>
                            </w:rPr>
                            <w:fldChar w:fldCharType="separate"/>
                          </w:r>
                          <w:r w:rsidR="00A0050A">
                            <w:rPr>
                              <w:noProof/>
                              <w:color w:val="231F20"/>
                              <w:w w:val="102"/>
                            </w:rPr>
                            <w:t>4</w:t>
                          </w:r>
                          <w:r>
                            <w:rPr>
                              <w:color w:val="231F20"/>
                              <w:w w:val="10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473B8" id="Text Box 2" o:spid="_x0000_s1031" type="#_x0000_t202" style="position:absolute;margin-left:513.55pt;margin-top:727.15pt;width:11.05pt;height:15.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" o:allowincell="f" filled="f" stroked="f">
              <v:textbox inset="0,0,0,0">
                <w:txbxContent>
                  <w:p w14:paraId="21E7DD07" w14:textId="77777777" w:rsidR="00325ABB" w:rsidRDefault="00C704FB">
                    <w:pPr>
                      <w:pStyle w:val="Plattetekst"/>
                      <w:kinsoku w:val="0"/>
                      <w:overflowPunct w:val="0"/>
                      <w:spacing w:before="59"/>
                      <w:ind w:left="60"/>
                      <w:rPr>
                        <w:color w:val="231F20"/>
                        <w:w w:val="102"/>
                      </w:rPr>
                    </w:pPr>
                    <w:r>
                      <w:rPr>
                        <w:color w:val="231F20"/>
                        <w:w w:val="102"/>
                      </w:rPr>
                      <w:fldChar w:fldCharType="begin"/>
                    </w:r>
                    <w:r>
                      <w:rPr>
                        <w:color w:val="231F20"/>
                        <w:w w:val="102"/>
                      </w:rPr>
                      <w:instrText xml:space="preserve"> PAGE </w:instrText>
                    </w:r>
                    <w:r>
                      <w:rPr>
                        <w:color w:val="231F20"/>
                        <w:w w:val="102"/>
                      </w:rPr>
                      <w:fldChar w:fldCharType="separate"/>
                    </w:r>
                    <w:r w:rsidR="00A0050A">
                      <w:rPr>
                        <w:noProof/>
                        <w:color w:val="231F20"/>
                        <w:w w:val="102"/>
                      </w:rPr>
                      <w:t>4</w:t>
                    </w:r>
                    <w:r>
                      <w:rPr>
                        <w:color w:val="231F20"/>
                        <w:w w:val="10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3CE3" w14:textId="77777777" w:rsidR="007F090C" w:rsidRDefault="007F090C">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40F6" w14:textId="77777777" w:rsidR="009F5FE8" w:rsidRDefault="009F5FE8">
    <w:pPr>
      <w:pStyle w:val="Plattetekst"/>
      <w:kinsoku w:val="0"/>
      <w:overflowPunct w:val="0"/>
      <w:spacing w:line="14" w:lineRule="auto"/>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8E9DD" w14:textId="77777777" w:rsidR="003733F7" w:rsidRDefault="003733F7">
      <w:r>
        <w:separator/>
      </w:r>
    </w:p>
  </w:footnote>
  <w:footnote w:type="continuationSeparator" w:id="0">
    <w:p w14:paraId="21B26A2E" w14:textId="77777777" w:rsidR="003733F7" w:rsidRDefault="00373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20EE" w14:textId="77777777" w:rsidR="007F090C" w:rsidRDefault="007F09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D979" w14:textId="77777777" w:rsidR="007F090C" w:rsidRDefault="007F09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5C2C" w14:textId="77777777" w:rsidR="007F090C" w:rsidRDefault="007F09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3816" w:hanging="202"/>
      </w:pPr>
      <w:rPr>
        <w:rFonts w:ascii="Tahoma" w:hAnsi="Tahoma" w:cs="Tahoma"/>
        <w:b w:val="0"/>
        <w:bCs w:val="0"/>
        <w:color w:val="231F20"/>
        <w:w w:val="98"/>
        <w:sz w:val="18"/>
        <w:szCs w:val="18"/>
      </w:rPr>
    </w:lvl>
    <w:lvl w:ilvl="1">
      <w:start w:val="1"/>
      <w:numFmt w:val="lowerLetter"/>
      <w:lvlText w:val="%2."/>
      <w:lvlJc w:val="left"/>
      <w:pPr>
        <w:ind w:left="3433" w:hanging="202"/>
      </w:pPr>
      <w:rPr>
        <w:rFonts w:ascii="Tahoma" w:hAnsi="Tahoma" w:cs="Tahoma"/>
        <w:b w:val="0"/>
        <w:bCs w:val="0"/>
        <w:color w:val="231F20"/>
        <w:w w:val="101"/>
        <w:sz w:val="18"/>
        <w:szCs w:val="18"/>
      </w:rPr>
    </w:lvl>
    <w:lvl w:ilvl="2">
      <w:numFmt w:val="bullet"/>
      <w:lvlText w:val="•"/>
      <w:lvlJc w:val="left"/>
      <w:pPr>
        <w:ind w:left="4500" w:hanging="202"/>
      </w:pPr>
    </w:lvl>
    <w:lvl w:ilvl="3">
      <w:numFmt w:val="bullet"/>
      <w:lvlText w:val="•"/>
      <w:lvlJc w:val="left"/>
      <w:pPr>
        <w:ind w:left="5181" w:hanging="202"/>
      </w:pPr>
    </w:lvl>
    <w:lvl w:ilvl="4">
      <w:numFmt w:val="bullet"/>
      <w:lvlText w:val="•"/>
      <w:lvlJc w:val="left"/>
      <w:pPr>
        <w:ind w:left="5862" w:hanging="202"/>
      </w:pPr>
    </w:lvl>
    <w:lvl w:ilvl="5">
      <w:numFmt w:val="bullet"/>
      <w:lvlText w:val="•"/>
      <w:lvlJc w:val="left"/>
      <w:pPr>
        <w:ind w:left="6543" w:hanging="202"/>
      </w:pPr>
    </w:lvl>
    <w:lvl w:ilvl="6">
      <w:numFmt w:val="bullet"/>
      <w:lvlText w:val="•"/>
      <w:lvlJc w:val="left"/>
      <w:pPr>
        <w:ind w:left="7224" w:hanging="202"/>
      </w:pPr>
    </w:lvl>
    <w:lvl w:ilvl="7">
      <w:numFmt w:val="bullet"/>
      <w:lvlText w:val="•"/>
      <w:lvlJc w:val="left"/>
      <w:pPr>
        <w:ind w:left="7905" w:hanging="202"/>
      </w:pPr>
    </w:lvl>
    <w:lvl w:ilvl="8">
      <w:numFmt w:val="bullet"/>
      <w:lvlText w:val="•"/>
      <w:lvlJc w:val="left"/>
      <w:pPr>
        <w:ind w:left="8586" w:hanging="202"/>
      </w:pPr>
    </w:lvl>
  </w:abstractNum>
  <w:abstractNum w:abstractNumId="1" w15:restartNumberingAfterBreak="0">
    <w:nsid w:val="00000403"/>
    <w:multiLevelType w:val="multilevel"/>
    <w:tmpl w:val="00000886"/>
    <w:lvl w:ilvl="0">
      <w:start w:val="1"/>
      <w:numFmt w:val="decimal"/>
      <w:lvlText w:val="%1."/>
      <w:lvlJc w:val="left"/>
      <w:pPr>
        <w:ind w:left="3433" w:hanging="202"/>
      </w:pPr>
      <w:rPr>
        <w:rFonts w:ascii="Tahoma" w:hAnsi="Tahoma" w:cs="Tahoma"/>
        <w:b w:val="0"/>
        <w:bCs w:val="0"/>
        <w:color w:val="231F20"/>
        <w:w w:val="98"/>
        <w:sz w:val="18"/>
        <w:szCs w:val="18"/>
      </w:rPr>
    </w:lvl>
    <w:lvl w:ilvl="1">
      <w:start w:val="1"/>
      <w:numFmt w:val="lowerLetter"/>
      <w:lvlText w:val="%2."/>
      <w:lvlJc w:val="left"/>
      <w:pPr>
        <w:ind w:left="3433" w:hanging="202"/>
      </w:pPr>
      <w:rPr>
        <w:rFonts w:ascii="Tahoma" w:hAnsi="Tahoma" w:cs="Tahoma"/>
        <w:b w:val="0"/>
        <w:bCs w:val="0"/>
        <w:color w:val="231F20"/>
        <w:w w:val="101"/>
        <w:sz w:val="18"/>
        <w:szCs w:val="18"/>
      </w:rPr>
    </w:lvl>
    <w:lvl w:ilvl="2">
      <w:numFmt w:val="bullet"/>
      <w:lvlText w:val="•"/>
      <w:lvlJc w:val="left"/>
      <w:pPr>
        <w:ind w:left="4741" w:hanging="202"/>
      </w:pPr>
    </w:lvl>
    <w:lvl w:ilvl="3">
      <w:numFmt w:val="bullet"/>
      <w:lvlText w:val="•"/>
      <w:lvlJc w:val="left"/>
      <w:pPr>
        <w:ind w:left="5392" w:hanging="202"/>
      </w:pPr>
    </w:lvl>
    <w:lvl w:ilvl="4">
      <w:numFmt w:val="bullet"/>
      <w:lvlText w:val="•"/>
      <w:lvlJc w:val="left"/>
      <w:pPr>
        <w:ind w:left="6043" w:hanging="202"/>
      </w:pPr>
    </w:lvl>
    <w:lvl w:ilvl="5">
      <w:numFmt w:val="bullet"/>
      <w:lvlText w:val="•"/>
      <w:lvlJc w:val="left"/>
      <w:pPr>
        <w:ind w:left="6694" w:hanging="202"/>
      </w:pPr>
    </w:lvl>
    <w:lvl w:ilvl="6">
      <w:numFmt w:val="bullet"/>
      <w:lvlText w:val="•"/>
      <w:lvlJc w:val="left"/>
      <w:pPr>
        <w:ind w:left="7345" w:hanging="202"/>
      </w:pPr>
    </w:lvl>
    <w:lvl w:ilvl="7">
      <w:numFmt w:val="bullet"/>
      <w:lvlText w:val="•"/>
      <w:lvlJc w:val="left"/>
      <w:pPr>
        <w:ind w:left="7995" w:hanging="202"/>
      </w:pPr>
    </w:lvl>
    <w:lvl w:ilvl="8">
      <w:numFmt w:val="bullet"/>
      <w:lvlText w:val="•"/>
      <w:lvlJc w:val="left"/>
      <w:pPr>
        <w:ind w:left="8646" w:hanging="202"/>
      </w:pPr>
    </w:lvl>
  </w:abstractNum>
  <w:abstractNum w:abstractNumId="2" w15:restartNumberingAfterBreak="0">
    <w:nsid w:val="00000404"/>
    <w:multiLevelType w:val="multilevel"/>
    <w:tmpl w:val="00000887"/>
    <w:lvl w:ilvl="0">
      <w:start w:val="1"/>
      <w:numFmt w:val="decimal"/>
      <w:lvlText w:val="%1."/>
      <w:lvlJc w:val="left"/>
      <w:pPr>
        <w:ind w:left="3433" w:hanging="202"/>
      </w:pPr>
      <w:rPr>
        <w:rFonts w:ascii="Tahoma" w:hAnsi="Tahoma" w:cs="Tahoma"/>
        <w:b w:val="0"/>
        <w:bCs w:val="0"/>
        <w:color w:val="231F20"/>
        <w:w w:val="98"/>
        <w:sz w:val="18"/>
        <w:szCs w:val="18"/>
      </w:rPr>
    </w:lvl>
    <w:lvl w:ilvl="1">
      <w:start w:val="1"/>
      <w:numFmt w:val="lowerLetter"/>
      <w:lvlText w:val="%2."/>
      <w:lvlJc w:val="left"/>
      <w:pPr>
        <w:ind w:left="3433" w:hanging="202"/>
      </w:pPr>
      <w:rPr>
        <w:rFonts w:ascii="Tahoma" w:hAnsi="Tahoma" w:cs="Tahoma"/>
        <w:b w:val="0"/>
        <w:bCs w:val="0"/>
        <w:color w:val="231F20"/>
        <w:w w:val="101"/>
        <w:sz w:val="18"/>
        <w:szCs w:val="18"/>
      </w:rPr>
    </w:lvl>
    <w:lvl w:ilvl="2">
      <w:numFmt w:val="bullet"/>
      <w:lvlText w:val="•"/>
      <w:lvlJc w:val="left"/>
      <w:pPr>
        <w:ind w:left="4741" w:hanging="202"/>
      </w:pPr>
    </w:lvl>
    <w:lvl w:ilvl="3">
      <w:numFmt w:val="bullet"/>
      <w:lvlText w:val="•"/>
      <w:lvlJc w:val="left"/>
      <w:pPr>
        <w:ind w:left="5392" w:hanging="202"/>
      </w:pPr>
    </w:lvl>
    <w:lvl w:ilvl="4">
      <w:numFmt w:val="bullet"/>
      <w:lvlText w:val="•"/>
      <w:lvlJc w:val="left"/>
      <w:pPr>
        <w:ind w:left="6043" w:hanging="202"/>
      </w:pPr>
    </w:lvl>
    <w:lvl w:ilvl="5">
      <w:numFmt w:val="bullet"/>
      <w:lvlText w:val="•"/>
      <w:lvlJc w:val="left"/>
      <w:pPr>
        <w:ind w:left="6694" w:hanging="202"/>
      </w:pPr>
    </w:lvl>
    <w:lvl w:ilvl="6">
      <w:numFmt w:val="bullet"/>
      <w:lvlText w:val="•"/>
      <w:lvlJc w:val="left"/>
      <w:pPr>
        <w:ind w:left="7345" w:hanging="202"/>
      </w:pPr>
    </w:lvl>
    <w:lvl w:ilvl="7">
      <w:numFmt w:val="bullet"/>
      <w:lvlText w:val="•"/>
      <w:lvlJc w:val="left"/>
      <w:pPr>
        <w:ind w:left="7995" w:hanging="202"/>
      </w:pPr>
    </w:lvl>
    <w:lvl w:ilvl="8">
      <w:numFmt w:val="bullet"/>
      <w:lvlText w:val="•"/>
      <w:lvlJc w:val="left"/>
      <w:pPr>
        <w:ind w:left="8646" w:hanging="202"/>
      </w:pPr>
    </w:lvl>
  </w:abstractNum>
  <w:abstractNum w:abstractNumId="3" w15:restartNumberingAfterBreak="0">
    <w:nsid w:val="00000405"/>
    <w:multiLevelType w:val="multilevel"/>
    <w:tmpl w:val="00000888"/>
    <w:lvl w:ilvl="0">
      <w:start w:val="1"/>
      <w:numFmt w:val="decimal"/>
      <w:lvlText w:val="%1."/>
      <w:lvlJc w:val="left"/>
      <w:pPr>
        <w:ind w:left="3433" w:hanging="202"/>
      </w:pPr>
      <w:rPr>
        <w:rFonts w:ascii="Tahoma" w:hAnsi="Tahoma" w:cs="Tahoma"/>
        <w:b w:val="0"/>
        <w:bCs w:val="0"/>
        <w:color w:val="231F20"/>
        <w:w w:val="98"/>
        <w:sz w:val="18"/>
        <w:szCs w:val="18"/>
      </w:rPr>
    </w:lvl>
    <w:lvl w:ilvl="1">
      <w:numFmt w:val="bullet"/>
      <w:lvlText w:val="•"/>
      <w:lvlJc w:val="left"/>
      <w:pPr>
        <w:ind w:left="4090" w:hanging="202"/>
      </w:pPr>
    </w:lvl>
    <w:lvl w:ilvl="2">
      <w:numFmt w:val="bullet"/>
      <w:lvlText w:val="•"/>
      <w:lvlJc w:val="left"/>
      <w:pPr>
        <w:ind w:left="4741" w:hanging="202"/>
      </w:pPr>
    </w:lvl>
    <w:lvl w:ilvl="3">
      <w:numFmt w:val="bullet"/>
      <w:lvlText w:val="•"/>
      <w:lvlJc w:val="left"/>
      <w:pPr>
        <w:ind w:left="5392" w:hanging="202"/>
      </w:pPr>
    </w:lvl>
    <w:lvl w:ilvl="4">
      <w:numFmt w:val="bullet"/>
      <w:lvlText w:val="•"/>
      <w:lvlJc w:val="left"/>
      <w:pPr>
        <w:ind w:left="6043" w:hanging="202"/>
      </w:pPr>
    </w:lvl>
    <w:lvl w:ilvl="5">
      <w:numFmt w:val="bullet"/>
      <w:lvlText w:val="•"/>
      <w:lvlJc w:val="left"/>
      <w:pPr>
        <w:ind w:left="6694" w:hanging="202"/>
      </w:pPr>
    </w:lvl>
    <w:lvl w:ilvl="6">
      <w:numFmt w:val="bullet"/>
      <w:lvlText w:val="•"/>
      <w:lvlJc w:val="left"/>
      <w:pPr>
        <w:ind w:left="7345" w:hanging="202"/>
      </w:pPr>
    </w:lvl>
    <w:lvl w:ilvl="7">
      <w:numFmt w:val="bullet"/>
      <w:lvlText w:val="•"/>
      <w:lvlJc w:val="left"/>
      <w:pPr>
        <w:ind w:left="7995" w:hanging="202"/>
      </w:pPr>
    </w:lvl>
    <w:lvl w:ilvl="8">
      <w:numFmt w:val="bullet"/>
      <w:lvlText w:val="•"/>
      <w:lvlJc w:val="left"/>
      <w:pPr>
        <w:ind w:left="8646" w:hanging="202"/>
      </w:pPr>
    </w:lvl>
  </w:abstractNum>
  <w:abstractNum w:abstractNumId="4" w15:restartNumberingAfterBreak="0">
    <w:nsid w:val="00000406"/>
    <w:multiLevelType w:val="multilevel"/>
    <w:tmpl w:val="00000889"/>
    <w:lvl w:ilvl="0">
      <w:start w:val="1"/>
      <w:numFmt w:val="decimal"/>
      <w:lvlText w:val="%1."/>
      <w:lvlJc w:val="left"/>
      <w:pPr>
        <w:ind w:left="3816" w:hanging="202"/>
      </w:pPr>
      <w:rPr>
        <w:rFonts w:ascii="Tahoma" w:hAnsi="Tahoma" w:cs="Tahoma"/>
        <w:b w:val="0"/>
        <w:bCs w:val="0"/>
        <w:color w:val="231F20"/>
        <w:w w:val="98"/>
        <w:sz w:val="18"/>
        <w:szCs w:val="18"/>
      </w:rPr>
    </w:lvl>
    <w:lvl w:ilvl="1">
      <w:numFmt w:val="bullet"/>
      <w:lvlText w:val="•"/>
      <w:lvlJc w:val="left"/>
      <w:pPr>
        <w:ind w:left="4432" w:hanging="202"/>
      </w:pPr>
    </w:lvl>
    <w:lvl w:ilvl="2">
      <w:numFmt w:val="bullet"/>
      <w:lvlText w:val="•"/>
      <w:lvlJc w:val="left"/>
      <w:pPr>
        <w:ind w:left="5045" w:hanging="202"/>
      </w:pPr>
    </w:lvl>
    <w:lvl w:ilvl="3">
      <w:numFmt w:val="bullet"/>
      <w:lvlText w:val="•"/>
      <w:lvlJc w:val="left"/>
      <w:pPr>
        <w:ind w:left="5658" w:hanging="202"/>
      </w:pPr>
    </w:lvl>
    <w:lvl w:ilvl="4">
      <w:numFmt w:val="bullet"/>
      <w:lvlText w:val="•"/>
      <w:lvlJc w:val="left"/>
      <w:pPr>
        <w:ind w:left="6271" w:hanging="202"/>
      </w:pPr>
    </w:lvl>
    <w:lvl w:ilvl="5">
      <w:numFmt w:val="bullet"/>
      <w:lvlText w:val="•"/>
      <w:lvlJc w:val="left"/>
      <w:pPr>
        <w:ind w:left="6884" w:hanging="202"/>
      </w:pPr>
    </w:lvl>
    <w:lvl w:ilvl="6">
      <w:numFmt w:val="bullet"/>
      <w:lvlText w:val="•"/>
      <w:lvlJc w:val="left"/>
      <w:pPr>
        <w:ind w:left="7497" w:hanging="202"/>
      </w:pPr>
    </w:lvl>
    <w:lvl w:ilvl="7">
      <w:numFmt w:val="bullet"/>
      <w:lvlText w:val="•"/>
      <w:lvlJc w:val="left"/>
      <w:pPr>
        <w:ind w:left="8109" w:hanging="202"/>
      </w:pPr>
    </w:lvl>
    <w:lvl w:ilvl="8">
      <w:numFmt w:val="bullet"/>
      <w:lvlText w:val="•"/>
      <w:lvlJc w:val="left"/>
      <w:pPr>
        <w:ind w:left="8722" w:hanging="202"/>
      </w:pPr>
    </w:lvl>
  </w:abstractNum>
  <w:abstractNum w:abstractNumId="5" w15:restartNumberingAfterBreak="0">
    <w:nsid w:val="00000407"/>
    <w:multiLevelType w:val="multilevel"/>
    <w:tmpl w:val="0000088A"/>
    <w:lvl w:ilvl="0">
      <w:start w:val="1"/>
      <w:numFmt w:val="decimal"/>
      <w:lvlText w:val="%1."/>
      <w:lvlJc w:val="left"/>
      <w:pPr>
        <w:ind w:left="3433" w:hanging="202"/>
      </w:pPr>
      <w:rPr>
        <w:rFonts w:ascii="Tahoma" w:hAnsi="Tahoma" w:cs="Tahoma"/>
        <w:b w:val="0"/>
        <w:bCs w:val="0"/>
        <w:color w:val="231F20"/>
        <w:w w:val="98"/>
        <w:sz w:val="18"/>
        <w:szCs w:val="18"/>
      </w:rPr>
    </w:lvl>
    <w:lvl w:ilvl="1">
      <w:start w:val="1"/>
      <w:numFmt w:val="lowerLetter"/>
      <w:lvlText w:val="%2."/>
      <w:lvlJc w:val="left"/>
      <w:pPr>
        <w:ind w:left="3816" w:hanging="202"/>
      </w:pPr>
      <w:rPr>
        <w:rFonts w:ascii="Tahoma" w:hAnsi="Tahoma" w:cs="Tahoma"/>
        <w:b w:val="0"/>
        <w:bCs w:val="0"/>
        <w:color w:val="231F20"/>
        <w:w w:val="101"/>
        <w:sz w:val="18"/>
        <w:szCs w:val="18"/>
      </w:rPr>
    </w:lvl>
    <w:lvl w:ilvl="2">
      <w:numFmt w:val="bullet"/>
      <w:lvlText w:val="•"/>
      <w:lvlJc w:val="left"/>
      <w:pPr>
        <w:ind w:left="4500" w:hanging="202"/>
      </w:pPr>
    </w:lvl>
    <w:lvl w:ilvl="3">
      <w:numFmt w:val="bullet"/>
      <w:lvlText w:val="•"/>
      <w:lvlJc w:val="left"/>
      <w:pPr>
        <w:ind w:left="5181" w:hanging="202"/>
      </w:pPr>
    </w:lvl>
    <w:lvl w:ilvl="4">
      <w:numFmt w:val="bullet"/>
      <w:lvlText w:val="•"/>
      <w:lvlJc w:val="left"/>
      <w:pPr>
        <w:ind w:left="5862" w:hanging="202"/>
      </w:pPr>
    </w:lvl>
    <w:lvl w:ilvl="5">
      <w:numFmt w:val="bullet"/>
      <w:lvlText w:val="•"/>
      <w:lvlJc w:val="left"/>
      <w:pPr>
        <w:ind w:left="6543" w:hanging="202"/>
      </w:pPr>
    </w:lvl>
    <w:lvl w:ilvl="6">
      <w:numFmt w:val="bullet"/>
      <w:lvlText w:val="•"/>
      <w:lvlJc w:val="left"/>
      <w:pPr>
        <w:ind w:left="7224" w:hanging="202"/>
      </w:pPr>
    </w:lvl>
    <w:lvl w:ilvl="7">
      <w:numFmt w:val="bullet"/>
      <w:lvlText w:val="•"/>
      <w:lvlJc w:val="left"/>
      <w:pPr>
        <w:ind w:left="7905" w:hanging="202"/>
      </w:pPr>
    </w:lvl>
    <w:lvl w:ilvl="8">
      <w:numFmt w:val="bullet"/>
      <w:lvlText w:val="•"/>
      <w:lvlJc w:val="left"/>
      <w:pPr>
        <w:ind w:left="8586" w:hanging="202"/>
      </w:pPr>
    </w:lvl>
  </w:abstractNum>
  <w:num w:numId="1" w16cid:durableId="723874753">
    <w:abstractNumId w:val="5"/>
  </w:num>
  <w:num w:numId="2" w16cid:durableId="2112816548">
    <w:abstractNumId w:val="4"/>
  </w:num>
  <w:num w:numId="3" w16cid:durableId="1400715718">
    <w:abstractNumId w:val="3"/>
  </w:num>
  <w:num w:numId="4" w16cid:durableId="1018001225">
    <w:abstractNumId w:val="2"/>
  </w:num>
  <w:num w:numId="5" w16cid:durableId="302348322">
    <w:abstractNumId w:val="1"/>
  </w:num>
  <w:num w:numId="6" w16cid:durableId="1735354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90C"/>
    <w:rsid w:val="000A51EA"/>
    <w:rsid w:val="001F7F85"/>
    <w:rsid w:val="0025747B"/>
    <w:rsid w:val="00267A8B"/>
    <w:rsid w:val="00312123"/>
    <w:rsid w:val="00325ABB"/>
    <w:rsid w:val="003733F7"/>
    <w:rsid w:val="005A238D"/>
    <w:rsid w:val="006B1B80"/>
    <w:rsid w:val="007313E4"/>
    <w:rsid w:val="007A7A0C"/>
    <w:rsid w:val="007F090C"/>
    <w:rsid w:val="008515F1"/>
    <w:rsid w:val="009F12D4"/>
    <w:rsid w:val="009F5FE8"/>
    <w:rsid w:val="00A0050A"/>
    <w:rsid w:val="00A17BEB"/>
    <w:rsid w:val="00A416DD"/>
    <w:rsid w:val="00AC4CB0"/>
    <w:rsid w:val="00C33A0B"/>
    <w:rsid w:val="00C704FB"/>
    <w:rsid w:val="00D80B3B"/>
    <w:rsid w:val="00D821B8"/>
    <w:rsid w:val="00D82753"/>
    <w:rsid w:val="00D853BA"/>
    <w:rsid w:val="00E57F12"/>
    <w:rsid w:val="00F468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398E60"/>
  <w14:defaultImageDpi w14:val="0"/>
  <w15:docId w15:val="{AD4128E9-7BE8-4D3F-87AD-E90749CA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pPr>
      <w:widowControl w:val="0"/>
      <w:autoSpaceDE w:val="0"/>
      <w:autoSpaceDN w:val="0"/>
      <w:adjustRightInd w:val="0"/>
      <w:spacing w:after="0" w:line="240" w:lineRule="auto"/>
    </w:pPr>
    <w:rPr>
      <w:rFonts w:ascii="Tahoma" w:hAnsi="Tahoma" w:cs="Tahoma"/>
    </w:rPr>
  </w:style>
  <w:style w:type="paragraph" w:styleId="Kop1">
    <w:name w:val="heading 1"/>
    <w:basedOn w:val="Standaard"/>
    <w:next w:val="Standaard"/>
    <w:link w:val="Kop1Char"/>
    <w:uiPriority w:val="1"/>
    <w:qFormat/>
    <w:pPr>
      <w:ind w:left="3433"/>
      <w:outlineLvl w:val="0"/>
    </w:pPr>
    <w:rPr>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Pr>
      <w:sz w:val="18"/>
      <w:szCs w:val="18"/>
    </w:rPr>
  </w:style>
  <w:style w:type="character" w:customStyle="1" w:styleId="PlattetekstChar">
    <w:name w:val="Platte tekst Char"/>
    <w:basedOn w:val="Standaardalinea-lettertype"/>
    <w:link w:val="Plattetekst"/>
    <w:uiPriority w:val="99"/>
    <w:semiHidden/>
    <w:rPr>
      <w:rFonts w:ascii="Tahoma" w:hAnsi="Tahoma" w:cs="Tahoma"/>
    </w:rPr>
  </w:style>
  <w:style w:type="character" w:customStyle="1" w:styleId="Kop1Char">
    <w:name w:val="Kop 1 Char"/>
    <w:basedOn w:val="Standaardalinea-lettertype"/>
    <w:link w:val="Kop1"/>
    <w:uiPriority w:val="9"/>
    <w:rPr>
      <w:rFonts w:asciiTheme="majorHAnsi" w:eastAsiaTheme="majorEastAsia" w:hAnsiTheme="majorHAnsi" w:cstheme="majorBidi"/>
      <w:b/>
      <w:bCs/>
      <w:kern w:val="32"/>
      <w:sz w:val="32"/>
      <w:szCs w:val="32"/>
    </w:rPr>
  </w:style>
  <w:style w:type="paragraph" w:styleId="Titel">
    <w:name w:val="Title"/>
    <w:basedOn w:val="Standaard"/>
    <w:next w:val="Standaard"/>
    <w:link w:val="TitelChar"/>
    <w:uiPriority w:val="1"/>
    <w:qFormat/>
    <w:pPr>
      <w:spacing w:before="72"/>
      <w:ind w:left="3433"/>
    </w:pPr>
    <w:rPr>
      <w:b/>
      <w:bCs/>
      <w:sz w:val="36"/>
      <w:szCs w:val="36"/>
    </w:rPr>
  </w:style>
  <w:style w:type="character" w:customStyle="1" w:styleId="TitelChar">
    <w:name w:val="Titel Char"/>
    <w:basedOn w:val="Standaardalinea-lettertype"/>
    <w:link w:val="Titel"/>
    <w:uiPriority w:val="10"/>
    <w:rPr>
      <w:rFonts w:asciiTheme="majorHAnsi" w:eastAsiaTheme="majorEastAsia" w:hAnsiTheme="majorHAnsi" w:cstheme="majorBidi"/>
      <w:b/>
      <w:bCs/>
      <w:kern w:val="28"/>
      <w:sz w:val="32"/>
      <w:szCs w:val="32"/>
    </w:rPr>
  </w:style>
  <w:style w:type="paragraph" w:styleId="Lijstalinea">
    <w:name w:val="List Paragraph"/>
    <w:basedOn w:val="Standaard"/>
    <w:uiPriority w:val="1"/>
    <w:qFormat/>
    <w:pPr>
      <w:ind w:left="3433" w:firstLine="181"/>
    </w:pPr>
    <w:rPr>
      <w:sz w:val="24"/>
      <w:szCs w:val="24"/>
    </w:rPr>
  </w:style>
  <w:style w:type="paragraph" w:customStyle="1" w:styleId="TableParagraph">
    <w:name w:val="Table Paragraph"/>
    <w:basedOn w:val="Standaard"/>
    <w:uiPriority w:val="1"/>
    <w:qFormat/>
    <w:rPr>
      <w:rFonts w:ascii="Times New Roman" w:hAnsi="Times New Roman" w:cs="Times New Roman"/>
      <w:sz w:val="24"/>
      <w:szCs w:val="24"/>
    </w:rPr>
  </w:style>
  <w:style w:type="paragraph" w:styleId="Koptekst">
    <w:name w:val="header"/>
    <w:basedOn w:val="Standaard"/>
    <w:link w:val="KoptekstChar"/>
    <w:uiPriority w:val="99"/>
    <w:unhideWhenUsed/>
    <w:rsid w:val="007F090C"/>
    <w:pPr>
      <w:tabs>
        <w:tab w:val="center" w:pos="4536"/>
        <w:tab w:val="right" w:pos="9072"/>
      </w:tabs>
    </w:pPr>
  </w:style>
  <w:style w:type="character" w:customStyle="1" w:styleId="KoptekstChar">
    <w:name w:val="Koptekst Char"/>
    <w:basedOn w:val="Standaardalinea-lettertype"/>
    <w:link w:val="Koptekst"/>
    <w:uiPriority w:val="99"/>
    <w:rsid w:val="007F090C"/>
    <w:rPr>
      <w:rFonts w:ascii="Tahoma" w:hAnsi="Tahoma" w:cs="Tahoma"/>
    </w:rPr>
  </w:style>
  <w:style w:type="paragraph" w:styleId="Voettekst">
    <w:name w:val="footer"/>
    <w:basedOn w:val="Standaard"/>
    <w:link w:val="VoettekstChar"/>
    <w:uiPriority w:val="99"/>
    <w:unhideWhenUsed/>
    <w:rsid w:val="007F090C"/>
    <w:pPr>
      <w:tabs>
        <w:tab w:val="center" w:pos="4536"/>
        <w:tab w:val="right" w:pos="9072"/>
      </w:tabs>
    </w:pPr>
  </w:style>
  <w:style w:type="character" w:customStyle="1" w:styleId="VoettekstChar">
    <w:name w:val="Voettekst Char"/>
    <w:basedOn w:val="Standaardalinea-lettertype"/>
    <w:link w:val="Voettekst"/>
    <w:uiPriority w:val="99"/>
    <w:rsid w:val="007F090C"/>
    <w:rPr>
      <w:rFonts w:ascii="Tahoma" w:hAnsi="Tahoma" w:cs="Tahoma"/>
    </w:rPr>
  </w:style>
  <w:style w:type="paragraph" w:styleId="Revisie">
    <w:name w:val="Revision"/>
    <w:hidden/>
    <w:uiPriority w:val="99"/>
    <w:semiHidden/>
    <w:rsid w:val="0025747B"/>
    <w:pPr>
      <w:spacing w:after="0" w:line="240" w:lineRule="auto"/>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0E875685C7C5489455DE38BFC855CB" ma:contentTypeVersion="13" ma:contentTypeDescription="Create a new document." ma:contentTypeScope="" ma:versionID="bd65575784f58a9b2a43359d2025f03d">
  <xsd:schema xmlns:xsd="http://www.w3.org/2001/XMLSchema" xmlns:xs="http://www.w3.org/2001/XMLSchema" xmlns:p="http://schemas.microsoft.com/office/2006/metadata/properties" xmlns:ns3="5200c82f-2ad4-404f-a07d-dd4f942d3a1e" xmlns:ns4="7731a262-9440-48f3-849b-4c9ee84ff44e" targetNamespace="http://schemas.microsoft.com/office/2006/metadata/properties" ma:root="true" ma:fieldsID="63e923b59b3b0ef6e825afb73c980e76" ns3:_="" ns4:_="">
    <xsd:import namespace="5200c82f-2ad4-404f-a07d-dd4f942d3a1e"/>
    <xsd:import namespace="7731a262-9440-48f3-849b-4c9ee84ff4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0c82f-2ad4-404f-a07d-dd4f942d3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31a262-9440-48f3-849b-4c9ee84ff4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FE20A-248D-424A-8310-45B5B0512F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2412E3-FF95-407D-96F2-0E4F1771C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0c82f-2ad4-404f-a07d-dd4f942d3a1e"/>
    <ds:schemaRef ds:uri="7731a262-9440-48f3-849b-4c9ee84ff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EC51A-1FA6-418A-93FD-1A12DA97ACEB}">
  <ds:schemaRefs>
    <ds:schemaRef ds:uri="http://schemas.microsoft.com/sharepoint/v3/contenttype/forms"/>
  </ds:schemaRefs>
</ds:datastoreItem>
</file>

<file path=customXml/itemProps4.xml><?xml version="1.0" encoding="utf-8"?>
<ds:datastoreItem xmlns:ds="http://schemas.openxmlformats.org/officeDocument/2006/customXml" ds:itemID="{8306BA39-4F6D-40FC-B8D0-1E60E29D4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1594</Words>
  <Characters>8772</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Ministerie van Financiën</dc:creator>
  <cp:keywords>, docId:2E3B3E784F1ACB99727B52810941FAD9</cp:keywords>
  <dc:description/>
  <cp:lastModifiedBy>JAC BESUIJEN</cp:lastModifiedBy>
  <cp:revision>2</cp:revision>
  <dcterms:created xsi:type="dcterms:W3CDTF">2022-08-04T09:19:00Z</dcterms:created>
  <dcterms:modified xsi:type="dcterms:W3CDTF">2022-08-04T09:19:00Z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DocsCorp PDF</vt:lpwstr>
  </property>
  <property fmtid="{D5CDD505-2E9C-101B-9397-08002B2CF9AE}" pid="3" name="ContentTypeId">
    <vt:lpwstr>0x010100E00E875685C7C5489455DE38BFC855CB</vt:lpwstr>
  </property>
</Properties>
</file>